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EC3786" w:rsidRDefault="00616C90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EC3786">
        <w:rPr>
          <w:rFonts w:ascii="Arial" w:hAnsi="Arial" w:cs="Arial"/>
          <w:sz w:val="32"/>
          <w:szCs w:val="32"/>
        </w:rPr>
        <w:t>10</w:t>
      </w:r>
      <w:r w:rsidR="001528BD">
        <w:rPr>
          <w:rFonts w:ascii="Arial" w:hAnsi="Arial" w:cs="Arial"/>
          <w:sz w:val="32"/>
          <w:szCs w:val="32"/>
        </w:rPr>
        <w:t>.0</w:t>
      </w:r>
      <w:r w:rsidR="00B66C71">
        <w:rPr>
          <w:rFonts w:ascii="Arial" w:hAnsi="Arial" w:cs="Arial"/>
          <w:sz w:val="32"/>
          <w:szCs w:val="32"/>
        </w:rPr>
        <w:t>5</w:t>
      </w:r>
      <w:r w:rsidR="001528BD" w:rsidRPr="00FA144A">
        <w:rPr>
          <w:rFonts w:ascii="Arial" w:hAnsi="Arial" w:cs="Arial"/>
          <w:sz w:val="32"/>
          <w:szCs w:val="32"/>
        </w:rPr>
        <w:t>.2017г. №</w:t>
      </w:r>
      <w:r w:rsidR="00B66C71">
        <w:rPr>
          <w:rFonts w:ascii="Arial" w:hAnsi="Arial" w:cs="Arial"/>
          <w:sz w:val="32"/>
          <w:szCs w:val="32"/>
        </w:rPr>
        <w:t>7</w:t>
      </w:r>
      <w:r w:rsidRPr="00EC3786">
        <w:rPr>
          <w:rFonts w:ascii="Arial" w:hAnsi="Arial" w:cs="Arial"/>
          <w:sz w:val="32"/>
          <w:szCs w:val="32"/>
        </w:rPr>
        <w:t>7</w:t>
      </w:r>
    </w:p>
    <w:p w:rsidR="001528BD" w:rsidRPr="00FA144A" w:rsidRDefault="001528BD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616C90">
      <w:pPr>
        <w:jc w:val="center"/>
        <w:rPr>
          <w:rFonts w:ascii="Arial" w:hAnsi="Arial" w:cs="Arial"/>
          <w:b/>
          <w:sz w:val="32"/>
          <w:szCs w:val="32"/>
        </w:rPr>
      </w:pPr>
    </w:p>
    <w:p w:rsidR="00B66C71" w:rsidRDefault="00616C90" w:rsidP="00C80B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616C90">
        <w:rPr>
          <w:rFonts w:ascii="Arial" w:hAnsi="Arial" w:cs="Arial"/>
          <w:b/>
          <w:bCs/>
          <w:sz w:val="32"/>
          <w:szCs w:val="32"/>
        </w:rPr>
        <w:t xml:space="preserve">О </w:t>
      </w:r>
      <w:r w:rsidR="00C80B47" w:rsidRPr="00C80B47">
        <w:rPr>
          <w:rFonts w:ascii="Arial" w:hAnsi="Arial" w:cs="Arial"/>
          <w:b/>
          <w:bCs/>
          <w:sz w:val="32"/>
          <w:szCs w:val="32"/>
        </w:rPr>
        <w:t xml:space="preserve">ПОРЯДКЕ ИСПОЛНЕНИЯ БЮДЖЕТА </w:t>
      </w:r>
      <w:r w:rsidR="00C80B47" w:rsidRPr="00C80B47">
        <w:rPr>
          <w:rFonts w:ascii="Arial" w:hAnsi="Arial" w:cs="Arial"/>
          <w:b/>
          <w:sz w:val="32"/>
          <w:szCs w:val="32"/>
        </w:rPr>
        <w:t xml:space="preserve">МУНИЦИПАЛЬНОГО ОБРАЗОВАНИЯ «ПЕРВОМАЙСКОЕ» </w:t>
      </w:r>
      <w:r w:rsidR="00C80B47" w:rsidRPr="00C80B47">
        <w:rPr>
          <w:rFonts w:ascii="Arial" w:hAnsi="Arial" w:cs="Arial"/>
          <w:b/>
          <w:bCs/>
          <w:sz w:val="32"/>
          <w:szCs w:val="32"/>
        </w:rPr>
        <w:t>ПО РАСХОДАМ И ИСТОЧНИКАМ ФИНАНСИРОВАНИЯ ДЕФИЦИТА БЮДЖЕТА</w:t>
      </w:r>
    </w:p>
    <w:p w:rsidR="00C80B47" w:rsidRPr="00285AB7" w:rsidRDefault="00C80B47" w:rsidP="00C80B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B66C71" w:rsidRPr="00285AB7" w:rsidRDefault="009F2214" w:rsidP="00616C90">
      <w:pPr>
        <w:ind w:firstLine="709"/>
        <w:jc w:val="both"/>
        <w:rPr>
          <w:rFonts w:ascii="Arial" w:hAnsi="Arial" w:cs="Arial"/>
        </w:rPr>
      </w:pPr>
      <w:r w:rsidRPr="00E311AF">
        <w:rPr>
          <w:rFonts w:ascii="Arial" w:hAnsi="Arial" w:cs="Arial"/>
        </w:rPr>
        <w:t>В соответствии со стать</w:t>
      </w:r>
      <w:r w:rsidR="00C80B47">
        <w:rPr>
          <w:rFonts w:ascii="Arial" w:hAnsi="Arial" w:cs="Arial"/>
        </w:rPr>
        <w:t>ями</w:t>
      </w:r>
      <w:r w:rsidRPr="00E311AF">
        <w:rPr>
          <w:rFonts w:ascii="Arial" w:hAnsi="Arial" w:cs="Arial"/>
        </w:rPr>
        <w:t xml:space="preserve"> </w:t>
      </w:r>
      <w:r w:rsidR="00C80B47">
        <w:rPr>
          <w:rFonts w:ascii="Arial" w:hAnsi="Arial" w:cs="Arial"/>
        </w:rPr>
        <w:t xml:space="preserve">219, </w:t>
      </w:r>
      <w:r w:rsidR="00616C90" w:rsidRPr="00616C90">
        <w:rPr>
          <w:rFonts w:ascii="Arial" w:hAnsi="Arial" w:cs="Arial"/>
        </w:rPr>
        <w:t>219</w:t>
      </w:r>
      <w:r>
        <w:rPr>
          <w:rFonts w:ascii="Arial" w:hAnsi="Arial" w:cs="Arial"/>
        </w:rPr>
        <w:t>.2</w:t>
      </w:r>
      <w:r w:rsidRPr="00E311AF">
        <w:rPr>
          <w:rFonts w:ascii="Arial" w:hAnsi="Arial" w:cs="Arial"/>
        </w:rPr>
        <w:t xml:space="preserve"> Бюджетного кодекса Российской Федерации, руководствуясь уставом муниципального образования «Первомайское»:</w:t>
      </w:r>
    </w:p>
    <w:p w:rsidR="00B66C71" w:rsidRPr="00285AB7" w:rsidRDefault="00B66C71" w:rsidP="00616C90">
      <w:pPr>
        <w:jc w:val="both"/>
        <w:rPr>
          <w:rFonts w:ascii="Arial" w:hAnsi="Arial" w:cs="Arial"/>
        </w:rPr>
      </w:pPr>
    </w:p>
    <w:p w:rsidR="00B66C71" w:rsidRPr="00285AB7" w:rsidRDefault="00B66C71" w:rsidP="00616C90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66C71" w:rsidRPr="00285AB7" w:rsidRDefault="00B66C71" w:rsidP="00616C90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B66C71" w:rsidRPr="00285AB7" w:rsidRDefault="00B66C71" w:rsidP="00C80B4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 </w:t>
      </w:r>
      <w:r w:rsidRPr="009F2214">
        <w:rPr>
          <w:rFonts w:ascii="Arial" w:hAnsi="Arial" w:cs="Arial"/>
        </w:rPr>
        <w:t xml:space="preserve">Утвердить </w:t>
      </w:r>
      <w:r w:rsidR="009F2214" w:rsidRPr="009F2214">
        <w:rPr>
          <w:rFonts w:ascii="Arial" w:hAnsi="Arial" w:cs="Arial"/>
        </w:rPr>
        <w:t xml:space="preserve">Порядок </w:t>
      </w:r>
      <w:r w:rsidR="00C80B47" w:rsidRPr="006331F8">
        <w:rPr>
          <w:rFonts w:ascii="Arial" w:hAnsi="Arial" w:cs="Arial"/>
          <w:bCs/>
        </w:rPr>
        <w:t xml:space="preserve">исполнения бюджета </w:t>
      </w:r>
      <w:r w:rsidR="00C80B47" w:rsidRPr="006331F8">
        <w:rPr>
          <w:rFonts w:ascii="Arial" w:hAnsi="Arial" w:cs="Arial"/>
        </w:rPr>
        <w:t xml:space="preserve">муниципального образования «Первомайское» </w:t>
      </w:r>
      <w:r w:rsidR="00C80B47" w:rsidRPr="006331F8">
        <w:rPr>
          <w:rFonts w:ascii="Arial" w:hAnsi="Arial" w:cs="Arial"/>
          <w:bCs/>
        </w:rPr>
        <w:t>по расходам и источникам финансирования дефицита бюджета</w:t>
      </w:r>
      <w:r w:rsidR="00C80B47">
        <w:rPr>
          <w:rFonts w:ascii="Arial" w:hAnsi="Arial" w:cs="Arial"/>
          <w:bCs/>
        </w:rPr>
        <w:t xml:space="preserve"> </w:t>
      </w:r>
      <w:r w:rsidRPr="009F2214">
        <w:rPr>
          <w:rFonts w:ascii="Arial" w:hAnsi="Arial" w:cs="Arial"/>
          <w:bdr w:val="none" w:sz="0" w:space="0" w:color="auto" w:frame="1"/>
        </w:rPr>
        <w:t>(Приложение</w:t>
      </w:r>
      <w:r w:rsidRPr="00285AB7">
        <w:rPr>
          <w:rFonts w:ascii="Arial" w:hAnsi="Arial" w:cs="Arial"/>
          <w:bdr w:val="none" w:sz="0" w:space="0" w:color="auto" w:frame="1"/>
        </w:rPr>
        <w:t xml:space="preserve"> 1).</w:t>
      </w:r>
    </w:p>
    <w:p w:rsidR="00B66C71" w:rsidRPr="00285AB7" w:rsidRDefault="00B66C71" w:rsidP="00616C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Глава </w:t>
      </w:r>
      <w:bookmarkStart w:id="0" w:name="_GoBack"/>
      <w:bookmarkEnd w:id="0"/>
      <w:r w:rsidRPr="00285AB7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 А.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B66C71" w:rsidRPr="00285AB7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B66C71" w:rsidRPr="00285AB7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616C90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616C90">
        <w:rPr>
          <w:rFonts w:ascii="Courier New" w:hAnsi="Courier New" w:cs="Courier New"/>
          <w:spacing w:val="1"/>
          <w:sz w:val="22"/>
          <w:szCs w:val="22"/>
        </w:rPr>
        <w:t>10</w:t>
      </w:r>
      <w:r>
        <w:rPr>
          <w:rFonts w:ascii="Courier New" w:hAnsi="Courier New" w:cs="Courier New"/>
          <w:spacing w:val="1"/>
          <w:sz w:val="22"/>
          <w:szCs w:val="22"/>
        </w:rPr>
        <w:t xml:space="preserve"> мая</w:t>
      </w: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 2017 года №7</w:t>
      </w:r>
      <w:r w:rsidR="00616C90">
        <w:rPr>
          <w:rFonts w:ascii="Courier New" w:hAnsi="Courier New" w:cs="Courier New"/>
          <w:spacing w:val="1"/>
          <w:sz w:val="22"/>
          <w:szCs w:val="22"/>
        </w:rPr>
        <w:t>7</w:t>
      </w:r>
    </w:p>
    <w:p w:rsidR="00616C90" w:rsidRDefault="00616C90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A82530" w:rsidRPr="006331F8" w:rsidRDefault="00A82530" w:rsidP="00616C90">
      <w:pPr>
        <w:shd w:val="clear" w:color="auto" w:fill="FFFFFF"/>
        <w:jc w:val="center"/>
        <w:textAlignment w:val="baseline"/>
        <w:rPr>
          <w:rFonts w:ascii="Arial" w:hAnsi="Arial" w:cs="Arial"/>
          <w:spacing w:val="1"/>
        </w:rPr>
      </w:pPr>
      <w:r w:rsidRPr="006331F8">
        <w:rPr>
          <w:rFonts w:ascii="Arial" w:hAnsi="Arial" w:cs="Arial"/>
          <w:bCs/>
        </w:rPr>
        <w:t>ПОРЯДОК</w:t>
      </w:r>
    </w:p>
    <w:p w:rsidR="00A82530" w:rsidRPr="006331F8" w:rsidRDefault="00A82530" w:rsidP="00616C9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331F8">
        <w:rPr>
          <w:rFonts w:ascii="Arial" w:hAnsi="Arial" w:cs="Arial"/>
          <w:bCs/>
        </w:rPr>
        <w:t xml:space="preserve">исполнения бюджета </w:t>
      </w:r>
      <w:r w:rsidR="006331F8" w:rsidRPr="006331F8">
        <w:rPr>
          <w:rFonts w:ascii="Arial" w:hAnsi="Arial" w:cs="Arial"/>
        </w:rPr>
        <w:t xml:space="preserve">муниципального образования «Первомайское» </w:t>
      </w:r>
      <w:r w:rsidRPr="006331F8">
        <w:rPr>
          <w:rFonts w:ascii="Arial" w:hAnsi="Arial" w:cs="Arial"/>
          <w:bCs/>
        </w:rPr>
        <w:t xml:space="preserve">по расходам и источникам финансирования дефицита бюджета в текущем финансовом году </w:t>
      </w:r>
    </w:p>
    <w:p w:rsidR="00A82530" w:rsidRPr="006331F8" w:rsidRDefault="00A82530" w:rsidP="00616C9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A82530" w:rsidRPr="006331F8" w:rsidRDefault="006331F8" w:rsidP="006331F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331F8">
        <w:rPr>
          <w:rFonts w:ascii="Arial" w:hAnsi="Arial" w:cs="Arial"/>
          <w:bCs/>
        </w:rPr>
        <w:t>1</w:t>
      </w:r>
      <w:r w:rsidR="00A82530" w:rsidRPr="006331F8">
        <w:rPr>
          <w:rFonts w:ascii="Arial" w:hAnsi="Arial" w:cs="Arial"/>
          <w:bCs/>
        </w:rPr>
        <w:t>. ОБЩИЕ ПОЛОЖЕНИЯ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Настоящий Порядок разработан в соответствии со статьями 219, 219.2, 242 Бюджетного кодекса Российской Федерации, Решением Думы </w:t>
      </w:r>
      <w:r w:rsidR="006331F8" w:rsidRPr="006331F8">
        <w:rPr>
          <w:rFonts w:ascii="Arial" w:hAnsi="Arial" w:cs="Arial"/>
        </w:rPr>
        <w:t>муниципального образования «Первомайское»</w:t>
      </w:r>
      <w:r w:rsidR="006331F8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 xml:space="preserve">«Об утверждении положения о бюджетном процессе в </w:t>
      </w:r>
      <w:r w:rsidR="006331F8" w:rsidRPr="006331F8">
        <w:rPr>
          <w:rFonts w:ascii="Arial" w:hAnsi="Arial" w:cs="Arial"/>
        </w:rPr>
        <w:t>муниципально</w:t>
      </w:r>
      <w:r w:rsidR="006331F8">
        <w:rPr>
          <w:rFonts w:ascii="Arial" w:hAnsi="Arial" w:cs="Arial"/>
        </w:rPr>
        <w:t>м</w:t>
      </w:r>
      <w:r w:rsidR="006331F8" w:rsidRPr="006331F8">
        <w:rPr>
          <w:rFonts w:ascii="Arial" w:hAnsi="Arial" w:cs="Arial"/>
        </w:rPr>
        <w:t xml:space="preserve"> образовани</w:t>
      </w:r>
      <w:r w:rsidR="006331F8">
        <w:rPr>
          <w:rFonts w:ascii="Arial" w:hAnsi="Arial" w:cs="Arial"/>
        </w:rPr>
        <w:t>и</w:t>
      </w:r>
      <w:r w:rsidR="006331F8" w:rsidRPr="006331F8">
        <w:rPr>
          <w:rFonts w:ascii="Arial" w:hAnsi="Arial" w:cs="Arial"/>
        </w:rPr>
        <w:t xml:space="preserve"> «Первомайское»</w:t>
      </w:r>
      <w:r w:rsidRPr="006331F8">
        <w:rPr>
          <w:rFonts w:ascii="Arial" w:hAnsi="Arial" w:cs="Arial"/>
        </w:rPr>
        <w:t xml:space="preserve"> и устанавливает порядок исполнения бюджета </w:t>
      </w:r>
      <w:r w:rsidR="006331F8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 xml:space="preserve"> по расходам и источникам финансирования дефицита бюджета в текущем финансовом году.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82530" w:rsidRPr="006331F8" w:rsidRDefault="006331F8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  <w:bCs/>
        </w:rPr>
        <w:t>2</w:t>
      </w:r>
      <w:r w:rsidR="00A82530" w:rsidRPr="006331F8">
        <w:rPr>
          <w:rFonts w:ascii="Arial" w:hAnsi="Arial" w:cs="Arial"/>
          <w:bCs/>
        </w:rPr>
        <w:t>. ПОРЯДОК ИСПОЛНЕНИЯ БЮДЖЕТА ПО РАСХОДАМ И ИСТОЧНИКАМ ФИНАНСИРОВАНИЯ ДЕФИЦИТА БЮДЖЕТА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2.1. Исполнение бюджета </w:t>
      </w:r>
      <w:r w:rsidR="006331F8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 xml:space="preserve"> организуется финансовым управлением администрации МО </w:t>
      </w:r>
      <w:r w:rsidR="006331F8">
        <w:rPr>
          <w:rFonts w:ascii="Arial" w:hAnsi="Arial" w:cs="Arial"/>
        </w:rPr>
        <w:t>Нукутский</w:t>
      </w:r>
      <w:r w:rsidRPr="006331F8">
        <w:rPr>
          <w:rFonts w:ascii="Arial" w:hAnsi="Arial" w:cs="Arial"/>
        </w:rPr>
        <w:t xml:space="preserve"> район (далее - финансовым управлением) на основе единства кассы и подведомственности расходов в соответствии со сводной бюджетной росписью и кассовым планом.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2.2. Учет операций по расходам бюджета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>, осуществляемых муниципальными казенными учреждениями, а также муниципальными бюджетными и автономными учреждениями по осуществлению полномочий органа местного самоуправления по исполнению публичных обязательств перед физическими лицами, подлежащими исполнению в денежной форме (далее – получатели), производится на лицевых счетах, открываемых в финансовом управлении в установленном им порядке.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Учет операций по расходам, осуществляемым за счет безвозмездных поступлений от других бюджетов бюджетной системы Российской Федерации, производится в соответствии с бюджетным законодательством Российской Федерации, нормативными правовыми актами Правительства Российской Федерации и нормативными правовыми актами Иркутской области.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2.3. Исполнение бюджета по расходам предусматривает: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принятие бюджетных обязательств;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подтверждение денежных обязательств;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санкционирование оплаты денежных обязательств;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подтверждение исполнения денежных обязательств;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2.4. Принятие бюджетных обязательств предусматривает заключение получателем бюджетных средств муниципальных контрактов и иных договоров на поставку товаров, выполнение работ, оказание услуг с физическими и юридическими лицами, индивидуальными предпринимателями или принятие бюджетных обязательств в соответствии с муниципальными правовыми актами, соглашениями.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Получатели при заключении муниципальных контрактов, иных договоров на поставку товаров, выполнение работ, оказание услуг вправе предусматривать авансовые платежи в соответствии с муниципальными правовыми актами, в пределах лимитов бюджетных обязательств, подлежащих исполнению за счет средств бюджета </w:t>
      </w:r>
      <w:r w:rsidR="00EA655B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 xml:space="preserve"> в текущем финансовом году.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Принятие бюджетных обязательств получателем осуществляется </w:t>
      </w:r>
      <w:proofErr w:type="gramStart"/>
      <w:r w:rsidR="0025031C" w:rsidRPr="006331F8">
        <w:rPr>
          <w:rFonts w:ascii="Arial" w:hAnsi="Arial" w:cs="Arial"/>
        </w:rPr>
        <w:t>в пределах</w:t>
      </w:r>
      <w:proofErr w:type="gramEnd"/>
      <w:r w:rsidRPr="006331F8">
        <w:rPr>
          <w:rFonts w:ascii="Arial" w:hAnsi="Arial" w:cs="Arial"/>
        </w:rPr>
        <w:t xml:space="preserve"> доведенных до него лимитов бюджетных обязательств. 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Принятие бюджетных обязательств производится в соответствии с утвержденным порядком согласования заявок на размещение заказов на поставки товаров, выполнение работ, оказание услуг для муниципальных нужд и учета бюджетных обязательств. 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Финансовое обеспечение получателей осуществляется за счет средств бюджета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="0025031C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>на основе бюджетной сметы.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Утвержденные показатели бюджетной сметы получателя должны соответствовать доведенным до него лимитам бюджетных обязательств на принятие и (или) исполнение бюджетных обязательств по выполнению установленных функций на период одного финансового года.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Утвержденная в установленном порядке бюджетная смета представляется в финансовое управление до 15 января текущего финансового года. К </w:t>
      </w:r>
      <w:r w:rsidRPr="006331F8">
        <w:rPr>
          <w:rFonts w:ascii="Arial" w:hAnsi="Arial" w:cs="Arial"/>
        </w:rPr>
        <w:lastRenderedPageBreak/>
        <w:t>представленной бюджетной смете прилагаются обоснования (расчеты) плановых сметных показателей, использованных при формировании сметы, являющихся неотъемлемой частью сметы.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При внесении изменений в бюджетную смету в порядке, определенном главным распорядителем бюджетных средств, получатель представляет в финансовое управление обоснования (расчеты) соответствующих изменений бюджетной сметы.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Изменения в обоснования (расчеты) к бюджетной смете представляются получателем не чаще одного раза в месяц. В изменениях к обоснованиям (расчетам) к бюджетной смете должны быть отражены ранее произведенные расходы.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2.5. Подтверждение денежных обязательств заключается в подтверждении получателем обязанности оплатить за счет средств бюджета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="0025031C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>денежные обязательства в соответствии с платежными и иными документами, необходимыми для санкционирования их оплаты.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Платежные и иные документы представляются получателем в финансовое управление, Управление Федерального казначейства по Иркутской области.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2.6. Санкционирование оплаты денежных обязательств осуществляется в форме совершения разрешительной надписи.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Для санкционирования оплаты денежных обязательств одновременно с платежными и иными документами получатели представляют в финансовое управление следующие документы: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1) муниципальный контракт, иной договор на поставку товаров, выполнение работ, оказание услуг посредством системы электронного документооборота с финансовым управлением, подтвержденные электронной цифровой подписью уполномоченного лица получателя или заверенный руководителем и скрепленный печатью получателя бумажный вариант.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Ответственность за достоверность представляемых в финансовое управление муниципальных контрактов несет получатель.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2) документы, подтверждающие возникновение у получателя денежных обязательств по оплате муниципальных контрактов и иных договоров на поставку товаров, выполнение работ, оказание услуг: накладная, акт приема-передачи, акт выполненных работ, авансовые отчеты подотчетных лиц и т.п.;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3) подлинники счетов на оплату товаров, работ, услуг с визой руководителя получателя и указанием кодов классификации расходов бюджетов;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При получении денежных средств в наличной форме одновременно с платежными и иными документами получатель представляет заявление на получение денежных средств под отчет с расчетом и указанием кодов классификации расходов бюджетов с визой руководителя. 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Для санкционирования оплаты денежных обязательств по объектам капитального строительства (реконструкции), ремонта одновременно с платежными и иными документами получатель представляет следующие документы: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муниципальный контракт или договор подряда и дополнительные соглашения к ним, в которых указывается стоимость работ по результатам проведения торгов;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сводные, объектные и локальные сметные расчеты стоимости строительства, а также дополнительные сметы, утвержденные руководителем заказчика и проектной организацией, проверенные уполномоченным органом;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акт приемки выполненных работ формы КС-2 и справку о стоимости выполненных работ формы КС-3.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lastRenderedPageBreak/>
        <w:t>При снижении сметной стоимости объекта строительства, реконструкции или ремонта по результатам проведения торгов, в сметах, получивших положительное заключение экспертизы, дополнительно, за итогом сметного расчета, заказчиком проставляется конкурсная стоимость работ, указанная в муниципальном контракте, с учетом понижающего коэффициента к первоначальной стоимости.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Санкционирование предоставления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 осуществляется в случаях, предусмотренных решением Думы «О бюджете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="0025031C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>на очередной финансовый год и плановый период после принятия муниципального правового акта, регулирующего предоставление субсидий в соответствии с нормами, определенными статьей 78 Бюджетного кодекса Российской Федерации.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Санкционирование предоставления субсидий иным некоммерческим организациям, не являющимися муниципальными учреждениями, осуществляется </w:t>
      </w:r>
      <w:proofErr w:type="gramStart"/>
      <w:r w:rsidRPr="006331F8">
        <w:rPr>
          <w:rFonts w:ascii="Arial" w:hAnsi="Arial" w:cs="Arial"/>
        </w:rPr>
        <w:t>в случаях</w:t>
      </w:r>
      <w:proofErr w:type="gramEnd"/>
      <w:r w:rsidRPr="006331F8">
        <w:rPr>
          <w:rFonts w:ascii="Arial" w:hAnsi="Arial" w:cs="Arial"/>
        </w:rPr>
        <w:t xml:space="preserve"> предусмотренных решением Думы «О бюджете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="0025031C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>на очередной финансовый год и плановый период после принятия муниципального правового акта, регулирующего предоставление субсидий в соответствии с нормами, определенными статьей 78.1 Бюджетного кодекса Российской Федерации.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Финансовое управление вправе запросить иные документы, связанные с санкционированием оплаты денежных обязательств.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бюджетных средств лимитов бюджетных обязательств.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Получателю может быть отказано в оплате денежных обязательств, если: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проводимая операция противоречит бюджетному законодательству, нормативно-правовым актам Правительства Российской Федерации и Иркутской области, муниципальным правовым актам;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оформление платежного и иного документа не соответствуют установленным требованиям и подписи на нем будут признаны не соответствующими представленным образцам;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показатели кодов классификации расходов бюджетов, указанные в платежном и ином документе, не соответствуют содержанию проводимой кассовой операции;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суммы, указанные в платежном документе и ином документе, превышают остатки лимитов бюджетных обязательств (предельные объемы финансирования), отраженные на его лицевом счете или общий остаток средств на лицевом счете;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оплата денежных обязательств не предусмотрена расчетами к бюджетной смете, утвержденными в установленном порядке;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- нарушено целевое назначение средств бюджета муниципального образования;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- субсидии юридическим лицам (за исключением субсидий муниципальным учреждениям), физическим лицам, индивидуальным предпринимателям – производителям товаров, работ, услуг предоставляются в случаях, не предусмотренных решением Думы «О бюджете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="0025031C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>на очередной финансовый год и плановый период;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- субсидии иным некоммерческим организациям, не являющимися муниципальными учреждениями, предоставляются в случаях, не предусмотренных </w:t>
      </w:r>
      <w:r w:rsidRPr="006331F8">
        <w:rPr>
          <w:rFonts w:ascii="Arial" w:hAnsi="Arial" w:cs="Arial"/>
        </w:rPr>
        <w:lastRenderedPageBreak/>
        <w:t xml:space="preserve">решением Думы «О бюджете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="0025031C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>на очередной финансовый год и плановый период;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Финансовое управление вправе приостановить операции по движению средств на лицевых счетах получателей в случае нарушения ими установленного порядка санкционирования оплаты денежных средств, подлежащих исполнению за счет средств бюджета </w:t>
      </w:r>
      <w:r w:rsidR="0025031C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>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Специалисты централизованной бухгалтерии обслуживания исполнения бюджета проверяют представленные получателем платежные и иные документы на соответствие их лимитам бюджетных обязательств, бюджетным сметам, обоснованиям (расчетам) к бюджетным сметам, предельным объемам финансирования, утвержденным в установленном порядке; правильность отражения операций по кодам классификации расходов бюджетов; формируют реестр расходных платежных документов.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Оплата денежных обязательств производится в порядке поступления платежных и иных документов, в том числе судебных актов в пределах остатка средств на едином счете бюджета </w:t>
      </w:r>
      <w:r w:rsidR="003662A7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>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2.7. 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бюджета </w:t>
      </w:r>
      <w:r w:rsidR="00EA655B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 xml:space="preserve"> в пользу физических или юридических лиц, индивидуальных предпринимателей, других бюджетов бюджетной системы Российской Федерации, а также проверки иных документов, подтверждающих проведение не денежных операций по исполнению денежных обязательств получателей бюджетных средств.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2.8. Учет операций по источникам финансирования дефицита бюджета </w:t>
      </w:r>
      <w:r w:rsidR="003662A7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>, осуществляемых главными администраторами источников финансирования дефицита бюджета, производится на лицевых счетах для учета операций по привлечению и погашению источников внутреннего финансирования дефицита бюджета, открытых в финансовом управлении в установленном порядке.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Исполнение бюджета по источникам финансирования дефицита бюджета </w:t>
      </w:r>
      <w:r w:rsidR="003662A7" w:rsidRPr="006331F8">
        <w:rPr>
          <w:rFonts w:ascii="Arial" w:hAnsi="Arial" w:cs="Arial"/>
        </w:rPr>
        <w:t>муниципального образования «Первомайское»</w:t>
      </w:r>
      <w:r w:rsidR="003662A7">
        <w:rPr>
          <w:rFonts w:ascii="Arial" w:hAnsi="Arial" w:cs="Arial"/>
        </w:rPr>
        <w:t xml:space="preserve"> </w:t>
      </w:r>
      <w:r w:rsidRPr="006331F8">
        <w:rPr>
          <w:rFonts w:ascii="Arial" w:hAnsi="Arial" w:cs="Arial"/>
        </w:rPr>
        <w:t>осуществляется главными администраторами источников финансирования дефицита бюджета в соответствии со сводной бюджетной росписью.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>Санкционирование оплаты денежных обязательств, подлежащих исполнению за счет бюджетных ассигнований по источникам финансирования дефицита бюджета, осуществляется в пределах средств, установленных кассовым планом на текущий период.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2.9. Бюджетные обязательства, санкционированные к оплате, подлежат к оплате до последнего рабочего дня текущего финансового года включительно в пределах остатка средств на едином счете бюджета </w:t>
      </w:r>
      <w:r w:rsidR="003662A7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>.</w:t>
      </w:r>
    </w:p>
    <w:p w:rsidR="00A82530" w:rsidRPr="006331F8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Операции по исполнению бюджета </w:t>
      </w:r>
      <w:r w:rsidR="003662A7" w:rsidRPr="006331F8">
        <w:rPr>
          <w:rFonts w:ascii="Arial" w:hAnsi="Arial" w:cs="Arial"/>
        </w:rPr>
        <w:t>муниципального образования «Первомайское»</w:t>
      </w:r>
      <w:r w:rsidRPr="006331F8">
        <w:rPr>
          <w:rFonts w:ascii="Arial" w:hAnsi="Arial" w:cs="Arial"/>
        </w:rPr>
        <w:t xml:space="preserve"> по расходам и источникам финансирования дефицита бюджета завершаются 31 декабря текущего финансового года.</w:t>
      </w:r>
    </w:p>
    <w:p w:rsidR="00A82530" w:rsidRPr="003662A7" w:rsidRDefault="00A82530" w:rsidP="006331F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31F8">
        <w:rPr>
          <w:rFonts w:ascii="Arial" w:hAnsi="Arial" w:cs="Arial"/>
        </w:rPr>
        <w:t xml:space="preserve">Бюджетные </w:t>
      </w:r>
      <w:r w:rsidRPr="003662A7">
        <w:rPr>
          <w:rFonts w:ascii="Arial" w:hAnsi="Arial" w:cs="Arial"/>
        </w:rPr>
        <w:t>ассигнования, лимиты бюджетных обязательств и предельные объемы финансирования текущего финансового года прекращают свое действие</w:t>
      </w:r>
      <w:r w:rsidRPr="003662A7">
        <w:rPr>
          <w:rFonts w:ascii="Arial" w:hAnsi="Arial" w:cs="Arial"/>
          <w:sz w:val="28"/>
          <w:szCs w:val="28"/>
        </w:rPr>
        <w:t xml:space="preserve"> </w:t>
      </w:r>
      <w:r w:rsidRPr="003662A7">
        <w:rPr>
          <w:rFonts w:ascii="Arial" w:hAnsi="Arial" w:cs="Arial"/>
        </w:rPr>
        <w:t>31 декабря.</w:t>
      </w:r>
    </w:p>
    <w:sectPr w:rsidR="00A82530" w:rsidRPr="00366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1528BD"/>
    <w:rsid w:val="001617D2"/>
    <w:rsid w:val="0025031C"/>
    <w:rsid w:val="003662A7"/>
    <w:rsid w:val="005551BA"/>
    <w:rsid w:val="00616C90"/>
    <w:rsid w:val="006331F8"/>
    <w:rsid w:val="006C7626"/>
    <w:rsid w:val="00852580"/>
    <w:rsid w:val="009F2214"/>
    <w:rsid w:val="00A82530"/>
    <w:rsid w:val="00B66C71"/>
    <w:rsid w:val="00C80B47"/>
    <w:rsid w:val="00CA247A"/>
    <w:rsid w:val="00CA320D"/>
    <w:rsid w:val="00EA655B"/>
    <w:rsid w:val="00EC3786"/>
    <w:rsid w:val="00F6553F"/>
    <w:rsid w:val="00F913B0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2085</Words>
  <Characters>11890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2017-05-11T06:40:00Z</dcterms:created>
  <dcterms:modified xsi:type="dcterms:W3CDTF">2017-05-24T11:46:00Z</dcterms:modified>
</cp:coreProperties>
</file>