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7C92" w:rsidRDefault="00317C92" w:rsidP="00317C9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ПРОЕКТ</w:t>
      </w:r>
    </w:p>
    <w:p w:rsidR="00317C92" w:rsidRDefault="00317C92" w:rsidP="00317C9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317C92" w:rsidRPr="00317C92" w:rsidRDefault="00317C92" w:rsidP="00317C9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17C92">
        <w:rPr>
          <w:rFonts w:ascii="Times New Roman" w:eastAsia="Calibri" w:hAnsi="Times New Roman" w:cs="Times New Roman"/>
          <w:b/>
          <w:sz w:val="24"/>
          <w:szCs w:val="24"/>
        </w:rPr>
        <w:t>РОССИЙСКАЯ ФЕДЕРАЦИЯ</w:t>
      </w:r>
    </w:p>
    <w:p w:rsidR="00317C92" w:rsidRPr="00317C92" w:rsidRDefault="00317C92" w:rsidP="00317C9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17C92">
        <w:rPr>
          <w:rFonts w:ascii="Times New Roman" w:eastAsia="Calibri" w:hAnsi="Times New Roman" w:cs="Times New Roman"/>
          <w:b/>
          <w:sz w:val="24"/>
          <w:szCs w:val="24"/>
        </w:rPr>
        <w:t>ИРКУТСКАЯ ОБЛАСТЬ</w:t>
      </w:r>
    </w:p>
    <w:p w:rsidR="00317C92" w:rsidRPr="00317C92" w:rsidRDefault="00317C92" w:rsidP="00317C9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17C92">
        <w:rPr>
          <w:rFonts w:ascii="Times New Roman" w:eastAsia="Calibri" w:hAnsi="Times New Roman" w:cs="Times New Roman"/>
          <w:b/>
          <w:sz w:val="24"/>
          <w:szCs w:val="24"/>
        </w:rPr>
        <w:t>Муниципальное образование «</w:t>
      </w:r>
      <w:r w:rsidR="00964CC1">
        <w:rPr>
          <w:rFonts w:ascii="Times New Roman" w:eastAsia="Calibri" w:hAnsi="Times New Roman" w:cs="Times New Roman"/>
          <w:b/>
          <w:sz w:val="24"/>
          <w:szCs w:val="24"/>
        </w:rPr>
        <w:t>Первомайское</w:t>
      </w:r>
      <w:r w:rsidRPr="00317C92">
        <w:rPr>
          <w:rFonts w:ascii="Times New Roman" w:eastAsia="Calibri" w:hAnsi="Times New Roman" w:cs="Times New Roman"/>
          <w:b/>
          <w:sz w:val="24"/>
          <w:szCs w:val="24"/>
        </w:rPr>
        <w:t>»</w:t>
      </w:r>
    </w:p>
    <w:p w:rsidR="00317C92" w:rsidRPr="00317C92" w:rsidRDefault="00317C92" w:rsidP="00317C9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17C92">
        <w:rPr>
          <w:rFonts w:ascii="Times New Roman" w:eastAsia="Calibri" w:hAnsi="Times New Roman" w:cs="Times New Roman"/>
          <w:b/>
          <w:sz w:val="24"/>
          <w:szCs w:val="24"/>
        </w:rPr>
        <w:t>Дума муниципального образования «</w:t>
      </w:r>
      <w:r w:rsidR="00964CC1">
        <w:rPr>
          <w:rFonts w:ascii="Times New Roman" w:eastAsia="Calibri" w:hAnsi="Times New Roman" w:cs="Times New Roman"/>
          <w:b/>
          <w:sz w:val="24"/>
          <w:szCs w:val="24"/>
        </w:rPr>
        <w:t>Первомайское</w:t>
      </w:r>
      <w:r w:rsidRPr="00317C92">
        <w:rPr>
          <w:rFonts w:ascii="Times New Roman" w:eastAsia="Calibri" w:hAnsi="Times New Roman" w:cs="Times New Roman"/>
          <w:b/>
          <w:sz w:val="24"/>
          <w:szCs w:val="24"/>
        </w:rPr>
        <w:t>»</w:t>
      </w:r>
    </w:p>
    <w:p w:rsidR="00317C92" w:rsidRPr="00317C92" w:rsidRDefault="00317C92" w:rsidP="00317C9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17C92">
        <w:rPr>
          <w:rFonts w:ascii="Times New Roman" w:eastAsia="Calibri" w:hAnsi="Times New Roman" w:cs="Times New Roman"/>
          <w:b/>
          <w:sz w:val="24"/>
          <w:szCs w:val="24"/>
        </w:rPr>
        <w:t>Третьего созыва</w:t>
      </w:r>
    </w:p>
    <w:p w:rsidR="00317C92" w:rsidRPr="00317C92" w:rsidRDefault="00317C92" w:rsidP="00317C9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317C92" w:rsidRPr="00317C92" w:rsidRDefault="00317C92" w:rsidP="00317C9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17C92">
        <w:rPr>
          <w:rFonts w:ascii="Times New Roman" w:eastAsia="Calibri" w:hAnsi="Times New Roman" w:cs="Times New Roman"/>
          <w:b/>
          <w:sz w:val="24"/>
          <w:szCs w:val="24"/>
        </w:rPr>
        <w:t>РЕШЕНИЕ</w:t>
      </w:r>
    </w:p>
    <w:p w:rsidR="00317C92" w:rsidRPr="00317C92" w:rsidRDefault="00317C92" w:rsidP="00317C9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317C92" w:rsidRPr="00317C92" w:rsidRDefault="00317C92" w:rsidP="00317C9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317C92" w:rsidRDefault="00C762F6" w:rsidP="00964CC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«____»_________20__</w:t>
      </w:r>
      <w:r w:rsidR="00317C92" w:rsidRPr="00317C92">
        <w:rPr>
          <w:rFonts w:ascii="Times New Roman" w:eastAsia="Calibri" w:hAnsi="Times New Roman" w:cs="Times New Roman"/>
          <w:sz w:val="24"/>
          <w:szCs w:val="24"/>
        </w:rPr>
        <w:t xml:space="preserve"> года                             №___                                </w:t>
      </w:r>
      <w:r w:rsidR="00964CC1">
        <w:rPr>
          <w:rFonts w:ascii="Times New Roman" w:eastAsia="Calibri" w:hAnsi="Times New Roman" w:cs="Times New Roman"/>
          <w:sz w:val="24"/>
          <w:szCs w:val="24"/>
        </w:rPr>
        <w:t>с</w:t>
      </w:r>
      <w:r w:rsidR="00317C92" w:rsidRPr="00317C92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964CC1">
        <w:rPr>
          <w:rFonts w:ascii="Times New Roman" w:eastAsia="Calibri" w:hAnsi="Times New Roman" w:cs="Times New Roman"/>
          <w:sz w:val="24"/>
          <w:szCs w:val="24"/>
        </w:rPr>
        <w:t>Первомайское</w:t>
      </w:r>
    </w:p>
    <w:p w:rsidR="00964CC1" w:rsidRPr="00317C92" w:rsidRDefault="00964CC1" w:rsidP="00964CC1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</w:p>
    <w:p w:rsidR="00317C92" w:rsidRPr="00317C92" w:rsidRDefault="00317C92" w:rsidP="00317C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17C92">
        <w:rPr>
          <w:rFonts w:ascii="Times New Roman" w:eastAsia="Calibri" w:hAnsi="Times New Roman" w:cs="Times New Roman"/>
          <w:b/>
          <w:sz w:val="24"/>
          <w:szCs w:val="24"/>
        </w:rPr>
        <w:t>«Об утверждении Правил благоустройства</w:t>
      </w:r>
    </w:p>
    <w:p w:rsidR="006B159C" w:rsidRPr="00317C92" w:rsidRDefault="00317C92" w:rsidP="00317C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17C92">
        <w:rPr>
          <w:rFonts w:ascii="Times New Roman" w:eastAsia="Calibri" w:hAnsi="Times New Roman" w:cs="Times New Roman"/>
          <w:b/>
          <w:sz w:val="24"/>
          <w:szCs w:val="24"/>
        </w:rPr>
        <w:t>территории муниципального образования «</w:t>
      </w:r>
      <w:r w:rsidR="00964CC1">
        <w:rPr>
          <w:rFonts w:ascii="Times New Roman" w:eastAsia="Calibri" w:hAnsi="Times New Roman" w:cs="Times New Roman"/>
          <w:b/>
          <w:sz w:val="24"/>
          <w:szCs w:val="24"/>
        </w:rPr>
        <w:t>Первомайское</w:t>
      </w:r>
      <w:r w:rsidRPr="00317C92">
        <w:rPr>
          <w:rFonts w:ascii="Times New Roman" w:eastAsia="Calibri" w:hAnsi="Times New Roman" w:cs="Times New Roman"/>
          <w:b/>
          <w:sz w:val="24"/>
          <w:szCs w:val="24"/>
        </w:rPr>
        <w:t>»</w:t>
      </w:r>
    </w:p>
    <w:p w:rsidR="006B159C" w:rsidRPr="00317C92" w:rsidRDefault="006B159C" w:rsidP="006B159C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B159C" w:rsidRPr="00C762F6" w:rsidRDefault="006B159C" w:rsidP="006B159C">
      <w:pPr>
        <w:shd w:val="clear" w:color="auto" w:fill="FFFFFF"/>
        <w:spacing w:after="20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17C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 частью 10 статьи 35, статьей 45</w:t>
      </w:r>
      <w:r w:rsidRPr="00317C92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1</w:t>
      </w:r>
      <w:r w:rsidRPr="00317C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Федерального закона от 06.10.2003 № 131-ФЗ «Об общих принципах организации местного самоуправления в Российской Федерации», учитывая Методические рекомендации по разработке норм и правил по благоустройству территорий муниципальных образований, утвержденные </w:t>
      </w: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приказом Министерства строительства и жилищно-коммунального хозяйства от 29.12.2021 № 1042/пр, руководствуясь Уставом </w:t>
      </w:r>
      <w:bookmarkStart w:id="0" w:name="_Hlk101513356"/>
      <w:r w:rsidR="00317C92" w:rsidRPr="00C762F6">
        <w:rPr>
          <w:rFonts w:ascii="Times New Roman" w:eastAsia="Calibri" w:hAnsi="Times New Roman" w:cs="Times New Roman"/>
          <w:sz w:val="24"/>
          <w:szCs w:val="24"/>
        </w:rPr>
        <w:t>муниципального образования «</w:t>
      </w:r>
      <w:r w:rsidR="00964CC1">
        <w:rPr>
          <w:rFonts w:ascii="Times New Roman" w:eastAsia="Calibri" w:hAnsi="Times New Roman" w:cs="Times New Roman"/>
          <w:sz w:val="24"/>
          <w:szCs w:val="24"/>
        </w:rPr>
        <w:t>Первомайское</w:t>
      </w:r>
      <w:r w:rsidR="00317C92" w:rsidRPr="00C762F6">
        <w:rPr>
          <w:rFonts w:ascii="Times New Roman" w:eastAsia="Calibri" w:hAnsi="Times New Roman" w:cs="Times New Roman"/>
          <w:sz w:val="24"/>
          <w:szCs w:val="24"/>
        </w:rPr>
        <w:t>»</w:t>
      </w: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bookmarkEnd w:id="0"/>
      <w:r w:rsidRPr="00C762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="00317C92" w:rsidRPr="00C762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Дума</w:t>
      </w:r>
      <w:r w:rsidR="00317C92" w:rsidRPr="00C762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317C92" w:rsidRPr="00C762F6">
        <w:rPr>
          <w:rFonts w:ascii="Times New Roman" w:eastAsia="Calibri" w:hAnsi="Times New Roman" w:cs="Times New Roman"/>
          <w:sz w:val="24"/>
          <w:szCs w:val="24"/>
        </w:rPr>
        <w:t>муниципального образования «</w:t>
      </w:r>
      <w:r w:rsidR="00964CC1">
        <w:rPr>
          <w:rFonts w:ascii="Times New Roman" w:eastAsia="Calibri" w:hAnsi="Times New Roman" w:cs="Times New Roman"/>
          <w:sz w:val="24"/>
          <w:szCs w:val="24"/>
        </w:rPr>
        <w:t>Первомайское</w:t>
      </w:r>
      <w:r w:rsidR="00317C92" w:rsidRPr="00C762F6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6B159C" w:rsidRPr="00C762F6" w:rsidRDefault="006B159C" w:rsidP="00317C92">
      <w:pPr>
        <w:spacing w:before="240"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РЕШИЛ</w:t>
      </w:r>
      <w:r w:rsidR="00317C92" w:rsidRPr="00C762F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</w:t>
      </w:r>
      <w:r w:rsidRPr="00C762F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:</w:t>
      </w:r>
    </w:p>
    <w:p w:rsidR="00317C92" w:rsidRPr="00C762F6" w:rsidRDefault="006B159C" w:rsidP="00317C92">
      <w:pPr>
        <w:shd w:val="clear" w:color="auto" w:fill="FFFFFF"/>
        <w:spacing w:after="20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Утвердить </w:t>
      </w:r>
      <w:r w:rsidR="0076002E"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прилагаемые </w:t>
      </w: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Правила благоустройства территории </w:t>
      </w:r>
      <w:r w:rsidR="00317C92" w:rsidRPr="00C762F6">
        <w:rPr>
          <w:rFonts w:ascii="Times New Roman" w:eastAsia="Calibri" w:hAnsi="Times New Roman" w:cs="Times New Roman"/>
          <w:sz w:val="24"/>
          <w:szCs w:val="24"/>
        </w:rPr>
        <w:t>муниципального образования «</w:t>
      </w:r>
      <w:r w:rsidR="00964CC1">
        <w:rPr>
          <w:rFonts w:ascii="Times New Roman" w:eastAsia="Calibri" w:hAnsi="Times New Roman" w:cs="Times New Roman"/>
          <w:sz w:val="24"/>
          <w:szCs w:val="24"/>
        </w:rPr>
        <w:t>Первомайское</w:t>
      </w:r>
      <w:r w:rsidR="00317C92" w:rsidRPr="00C762F6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762F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2. </w:t>
      </w:r>
      <w:r w:rsidR="0076002E" w:rsidRPr="00C762F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</w:t>
      </w:r>
      <w:r w:rsidRPr="00C762F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ризнать утратившими силу:</w:t>
      </w:r>
    </w:p>
    <w:p w:rsidR="00317C92" w:rsidRPr="00C762F6" w:rsidRDefault="00317C92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762F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2.1. решение Думы мукниципального образования «</w:t>
      </w:r>
      <w:r w:rsidR="00964CC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Первомайское</w:t>
      </w:r>
      <w:r w:rsidRPr="00C762F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» от </w:t>
      </w:r>
      <w:r w:rsidR="00964CC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03</w:t>
      </w:r>
      <w:r w:rsidRPr="00C762F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.0</w:t>
      </w:r>
      <w:r w:rsidR="00964CC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2</w:t>
      </w:r>
      <w:r w:rsidRPr="00C762F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.20</w:t>
      </w:r>
      <w:r w:rsidR="00964CC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22 </w:t>
      </w:r>
      <w:r w:rsidRPr="00C762F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г. №</w:t>
      </w:r>
      <w:r w:rsidR="00964CC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2</w:t>
      </w:r>
      <w:r w:rsidRPr="00C762F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«Об утверждении Правил благоустройства территории муниципального образования «</w:t>
      </w:r>
      <w:r w:rsidR="00964CC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Первомайское</w:t>
      </w:r>
      <w:r w:rsidRPr="00C762F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»;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762F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3. Опубликовать настоящее решение </w:t>
      </w:r>
      <w:bookmarkStart w:id="1" w:name="_Hlk20309729"/>
      <w:bookmarkStart w:id="2" w:name="_Hlk67578940"/>
      <w:r w:rsidR="00317C92" w:rsidRPr="00C762F6">
        <w:rPr>
          <w:rFonts w:ascii="Times New Roman" w:eastAsia="Calibri" w:hAnsi="Times New Roman" w:cs="Times New Roman"/>
          <w:sz w:val="24"/>
          <w:szCs w:val="24"/>
        </w:rPr>
        <w:t>в печатном издании «</w:t>
      </w:r>
      <w:r w:rsidR="00964CC1">
        <w:rPr>
          <w:rFonts w:ascii="Times New Roman" w:eastAsia="Calibri" w:hAnsi="Times New Roman" w:cs="Times New Roman"/>
          <w:sz w:val="24"/>
          <w:szCs w:val="24"/>
        </w:rPr>
        <w:t>Первомайский</w:t>
      </w:r>
      <w:r w:rsidR="00317C92" w:rsidRPr="00C762F6">
        <w:rPr>
          <w:rFonts w:ascii="Times New Roman" w:eastAsia="Calibri" w:hAnsi="Times New Roman" w:cs="Times New Roman"/>
          <w:sz w:val="24"/>
          <w:szCs w:val="24"/>
        </w:rPr>
        <w:t xml:space="preserve"> вестник» и разместить на официальном сайте Администрации муниципального образования «</w:t>
      </w:r>
      <w:r w:rsidR="00964CC1">
        <w:rPr>
          <w:rFonts w:ascii="Times New Roman" w:eastAsia="Calibri" w:hAnsi="Times New Roman" w:cs="Times New Roman"/>
          <w:sz w:val="24"/>
          <w:szCs w:val="24"/>
        </w:rPr>
        <w:t>Первомайское</w:t>
      </w:r>
      <w:r w:rsidR="00317C92" w:rsidRPr="00C762F6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информационно-телекоммуникационной сети «Интернет</w:t>
      </w:r>
      <w:bookmarkStart w:id="3" w:name="_Hlk15472517"/>
      <w:bookmarkEnd w:id="1"/>
      <w:bookmarkEnd w:id="2"/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по адресу</w:t>
      </w:r>
      <w:bookmarkEnd w:id="3"/>
      <w:r w:rsidR="00C762F6"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http://</w:t>
      </w:r>
      <w:r w:rsidR="001720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адм-</w:t>
      </w:r>
      <w:bookmarkStart w:id="4" w:name="_GoBack"/>
      <w:bookmarkEnd w:id="4"/>
      <w:r w:rsidR="00964C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первомайское</w:t>
      </w:r>
      <w:r w:rsidR="00C762F6"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.рф</w:t>
      </w:r>
    </w:p>
    <w:p w:rsidR="0022438A" w:rsidRPr="00C762F6" w:rsidRDefault="006B159C" w:rsidP="006B159C">
      <w:pPr>
        <w:pStyle w:val="11"/>
        <w:spacing w:before="0" w:beforeAutospacing="0" w:after="0" w:afterAutospacing="0"/>
        <w:ind w:firstLine="709"/>
        <w:jc w:val="both"/>
      </w:pPr>
      <w:r w:rsidRPr="00C762F6">
        <w:rPr>
          <w:bCs/>
          <w:color w:val="000000"/>
        </w:rPr>
        <w:t xml:space="preserve">4. Настоящее решение вступает в силу </w:t>
      </w:r>
      <w:r w:rsidR="00AF2E0B" w:rsidRPr="00C762F6">
        <w:rPr>
          <w:bCs/>
          <w:color w:val="000000"/>
        </w:rPr>
        <w:t xml:space="preserve">после </w:t>
      </w:r>
      <w:r w:rsidRPr="00C762F6">
        <w:rPr>
          <w:bCs/>
          <w:color w:val="000000"/>
        </w:rPr>
        <w:t xml:space="preserve"> дня его официального опубликования</w:t>
      </w:r>
      <w:r w:rsidR="00C762F6" w:rsidRPr="00C762F6">
        <w:rPr>
          <w:bCs/>
          <w:color w:val="000000"/>
        </w:rPr>
        <w:t>.</w:t>
      </w:r>
    </w:p>
    <w:p w:rsidR="00C6325F" w:rsidRDefault="00C6325F" w:rsidP="00545FBF">
      <w:pPr>
        <w:pStyle w:val="11"/>
        <w:spacing w:before="0" w:beforeAutospacing="0" w:after="0" w:afterAutospacing="0"/>
        <w:ind w:firstLine="709"/>
        <w:jc w:val="both"/>
      </w:pPr>
    </w:p>
    <w:p w:rsidR="00C762F6" w:rsidRPr="00C762F6" w:rsidRDefault="00C762F6" w:rsidP="00545FBF">
      <w:pPr>
        <w:pStyle w:val="11"/>
        <w:spacing w:before="0" w:beforeAutospacing="0" w:after="0" w:afterAutospacing="0"/>
        <w:ind w:firstLine="709"/>
        <w:jc w:val="both"/>
      </w:pPr>
    </w:p>
    <w:p w:rsidR="00C762F6" w:rsidRPr="00C762F6" w:rsidRDefault="00C762F6" w:rsidP="00C762F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762F6">
        <w:rPr>
          <w:rFonts w:ascii="Times New Roman" w:eastAsia="Calibri" w:hAnsi="Times New Roman" w:cs="Times New Roman"/>
          <w:sz w:val="24"/>
          <w:szCs w:val="24"/>
        </w:rPr>
        <w:t xml:space="preserve">Председатель Думы </w:t>
      </w:r>
    </w:p>
    <w:p w:rsidR="00C762F6" w:rsidRPr="00C762F6" w:rsidRDefault="00C762F6" w:rsidP="00C762F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762F6">
        <w:rPr>
          <w:rFonts w:ascii="Times New Roman" w:eastAsia="Calibri" w:hAnsi="Times New Roman" w:cs="Times New Roman"/>
          <w:sz w:val="24"/>
          <w:szCs w:val="24"/>
        </w:rPr>
        <w:t>муниципального образования «</w:t>
      </w:r>
      <w:r w:rsidR="00964CC1">
        <w:rPr>
          <w:rFonts w:ascii="Times New Roman" w:eastAsia="Calibri" w:hAnsi="Times New Roman" w:cs="Times New Roman"/>
          <w:sz w:val="24"/>
          <w:szCs w:val="24"/>
        </w:rPr>
        <w:t>Первомайское</w:t>
      </w:r>
      <w:r w:rsidRPr="00C762F6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C762F6" w:rsidRPr="00C762F6" w:rsidRDefault="00C762F6" w:rsidP="00C762F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762F6">
        <w:rPr>
          <w:rFonts w:ascii="Times New Roman" w:eastAsia="Calibri" w:hAnsi="Times New Roman" w:cs="Times New Roman"/>
          <w:sz w:val="24"/>
          <w:szCs w:val="24"/>
        </w:rPr>
        <w:t xml:space="preserve">Глава муниципального  </w:t>
      </w:r>
    </w:p>
    <w:p w:rsidR="00964CC1" w:rsidRDefault="00C762F6" w:rsidP="00C762F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762F6">
        <w:rPr>
          <w:rFonts w:ascii="Times New Roman" w:eastAsia="Calibri" w:hAnsi="Times New Roman" w:cs="Times New Roman"/>
          <w:sz w:val="24"/>
          <w:szCs w:val="24"/>
        </w:rPr>
        <w:t>образования  «</w:t>
      </w:r>
      <w:r w:rsidR="00964CC1">
        <w:rPr>
          <w:rFonts w:ascii="Times New Roman" w:eastAsia="Calibri" w:hAnsi="Times New Roman" w:cs="Times New Roman"/>
          <w:sz w:val="24"/>
          <w:szCs w:val="24"/>
        </w:rPr>
        <w:t>Первомайское</w:t>
      </w:r>
      <w:r w:rsidRPr="00C762F6">
        <w:rPr>
          <w:rFonts w:ascii="Times New Roman" w:eastAsia="Calibri" w:hAnsi="Times New Roman" w:cs="Times New Roman"/>
          <w:sz w:val="24"/>
          <w:szCs w:val="24"/>
        </w:rPr>
        <w:t xml:space="preserve">»:                                                               </w:t>
      </w:r>
      <w:r w:rsidRPr="00C762F6">
        <w:rPr>
          <w:rFonts w:ascii="Times New Roman" w:eastAsia="Calibri" w:hAnsi="Times New Roman" w:cs="Times New Roman"/>
          <w:sz w:val="24"/>
          <w:szCs w:val="24"/>
        </w:rPr>
        <w:tab/>
        <w:t xml:space="preserve">    </w:t>
      </w:r>
      <w:r w:rsidR="00964CC1">
        <w:rPr>
          <w:rFonts w:ascii="Times New Roman" w:eastAsia="Calibri" w:hAnsi="Times New Roman" w:cs="Times New Roman"/>
          <w:sz w:val="24"/>
          <w:szCs w:val="24"/>
        </w:rPr>
        <w:t>А. И. Кудак</w:t>
      </w:r>
    </w:p>
    <w:p w:rsidR="00C6325F" w:rsidRPr="001D7438" w:rsidRDefault="00C6325F" w:rsidP="00545FBF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159C">
        <w:rPr>
          <w:rFonts w:ascii="Times New Roman" w:hAnsi="Times New Roman" w:cs="Times New Roman"/>
          <w:sz w:val="28"/>
          <w:szCs w:val="28"/>
        </w:rPr>
        <w:br w:type="page"/>
      </w:r>
    </w:p>
    <w:tbl>
      <w:tblPr>
        <w:tblStyle w:val="a6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16"/>
        <w:gridCol w:w="4439"/>
      </w:tblGrid>
      <w:tr w:rsidR="00C6325F" w:rsidRPr="00C762F6" w:rsidTr="00C762F6">
        <w:trPr>
          <w:jc w:val="right"/>
        </w:trPr>
        <w:tc>
          <w:tcPr>
            <w:tcW w:w="4916" w:type="dxa"/>
          </w:tcPr>
          <w:p w:rsidR="00C6325F" w:rsidRPr="00C762F6" w:rsidRDefault="0022438A" w:rsidP="00545FBF">
            <w:pPr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</w:rPr>
            </w:pPr>
            <w:r w:rsidRPr="00C762F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4439" w:type="dxa"/>
          </w:tcPr>
          <w:p w:rsidR="00C6325F" w:rsidRPr="00C762F6" w:rsidRDefault="00C6325F" w:rsidP="00C762F6">
            <w:pPr>
              <w:suppressAutoHyphens/>
              <w:ind w:firstLine="36"/>
              <w:jc w:val="right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</w:rPr>
            </w:pPr>
            <w:r w:rsidRPr="00C762F6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  <w:t>УТВЕРЖДЕН</w:t>
            </w:r>
            <w:r w:rsidR="0076002E" w:rsidRPr="00C762F6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  <w:t>Ы</w:t>
            </w:r>
          </w:p>
          <w:p w:rsidR="00C762F6" w:rsidRPr="00C762F6" w:rsidRDefault="00C6325F" w:rsidP="00C762F6">
            <w:pPr>
              <w:suppressAutoHyphens/>
              <w:jc w:val="right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</w:pPr>
            <w:r w:rsidRPr="00C762F6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  <w:t>решением</w:t>
            </w:r>
            <w:r w:rsidR="00C762F6" w:rsidRPr="00C762F6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  <w:t xml:space="preserve"> Думы муниципального образования «</w:t>
            </w:r>
            <w:r w:rsidR="00964CC1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  <w:t>Первомайское</w:t>
            </w:r>
            <w:r w:rsidR="00C762F6" w:rsidRPr="00C762F6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  <w:t>»</w:t>
            </w:r>
          </w:p>
          <w:p w:rsidR="00C6325F" w:rsidRPr="00C762F6" w:rsidRDefault="00C6325F" w:rsidP="00C762F6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</w:rPr>
            </w:pPr>
            <w:r w:rsidRPr="00C762F6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  <w:t>от «___» ________ 20___ г. № ___</w:t>
            </w:r>
          </w:p>
        </w:tc>
      </w:tr>
    </w:tbl>
    <w:p w:rsidR="0022438A" w:rsidRPr="00C762F6" w:rsidRDefault="0022438A" w:rsidP="00545FBF">
      <w:pPr>
        <w:pStyle w:val="11"/>
        <w:spacing w:before="0" w:beforeAutospacing="0" w:after="0" w:afterAutospacing="0"/>
        <w:ind w:firstLine="709"/>
        <w:jc w:val="both"/>
      </w:pPr>
    </w:p>
    <w:p w:rsidR="0022438A" w:rsidRPr="00C762F6" w:rsidRDefault="0022438A" w:rsidP="00545FBF">
      <w:pPr>
        <w:pStyle w:val="11"/>
        <w:spacing w:before="0" w:beforeAutospacing="0" w:after="0" w:afterAutospacing="0"/>
        <w:ind w:firstLine="709"/>
        <w:jc w:val="both"/>
      </w:pPr>
    </w:p>
    <w:p w:rsidR="00FB127E" w:rsidRDefault="006B159C" w:rsidP="006B15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ПРАВИЛА БЛАГОУСТРОЙСТВА </w:t>
      </w:r>
    </w:p>
    <w:p w:rsidR="006B159C" w:rsidRPr="00C762F6" w:rsidRDefault="006B159C" w:rsidP="006B15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ТЕРРИТОРИИ</w:t>
      </w:r>
      <w:r w:rsidR="00C762F6" w:rsidRPr="00C762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МУНИЦИПАЛЬНОГО ОБРАЗОВАНИЯ «</w:t>
      </w:r>
      <w:r w:rsidR="00964CC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ПЕРВОМАЙСКОЕ</w:t>
      </w:r>
      <w:r w:rsidR="00C762F6" w:rsidRPr="00C762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  <w:r w:rsidRPr="00C762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:rsidR="006B159C" w:rsidRPr="00C762F6" w:rsidRDefault="006B159C" w:rsidP="006B159C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bookmarkStart w:id="5" w:name="_Hlk101512676"/>
    </w:p>
    <w:bookmarkEnd w:id="5"/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B159C" w:rsidRPr="00C762F6" w:rsidRDefault="006B159C" w:rsidP="00FB127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Глава 1. Предмет регулирования настоящих Правил</w:t>
      </w:r>
      <w:bookmarkStart w:id="6" w:name="1"/>
      <w:bookmarkEnd w:id="6"/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1.1. Правила благоустройства территории </w:t>
      </w:r>
      <w:r w:rsidR="00FB127E" w:rsidRPr="00FB127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муниципального образования  «</w:t>
      </w:r>
      <w:r w:rsidR="00964CC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Первомайское</w:t>
      </w:r>
      <w:r w:rsidR="00FB127E" w:rsidRPr="00FB127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»</w:t>
      </w: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(далее – Правила, поселение соответственно) разработаны в соответствии с Градостроительным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Методическими рекомендациями по разработке норм и правил по благоустройству территорий муниципальных образований, утвержденными приказом Министерства строительства и жилищно-коммунального хозяйства от 29.12.2021 № 1042/пр, Уставом поселения, иными нормативными правовыми актами, сводами правил, национальными стандартами, отраслевыми нормами.</w:t>
      </w:r>
    </w:p>
    <w:p w:rsidR="006B159C" w:rsidRPr="00C762F6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ar-SA"/>
        </w:rPr>
      </w:pPr>
      <w:r w:rsidRPr="00C762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ar-SA"/>
        </w:rPr>
        <w:t>1.2. Правила устанавливают единые и обязательные требования к созданию и содержанию объектов благоустройства, надлежащему содержанию территории поселения для всех юридических (независимо от формы собственности и ведомственной принадлежности) и физических лиц и направлены на обеспечение и повышение комфортности условий проживания граждан, поддержание и улучшение санитарного и эстетического состояния территории поселения.</w:t>
      </w:r>
    </w:p>
    <w:p w:rsidR="006B159C" w:rsidRPr="00C762F6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1.3. </w:t>
      </w:r>
      <w:bookmarkStart w:id="7" w:name="3"/>
      <w:bookmarkEnd w:id="7"/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настоящих Правилах используются следующие основные понятия:</w:t>
      </w:r>
    </w:p>
    <w:p w:rsidR="006B159C" w:rsidRPr="00C762F6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благоустройство территории поселения – деятельность по реализации комплекса мероприятий, установленного Правилами, направленная на обеспечение и повышение комфортности условий проживания граждан, по поддержанию и улучшению санитарного и эстетического состояния территории поселения, по содержанию территорий населенных пунктов и расположенных на таких территориях объектов, в том числе территорий общего пользования, земельных участков, зданий, строений, сооружений, прилегающих территорий;</w:t>
      </w:r>
    </w:p>
    <w:p w:rsidR="00233114" w:rsidRPr="00C762F6" w:rsidRDefault="006B159C" w:rsidP="003D0ED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прилегающая территория – территория общего пользования, которая прилегает к зданию, строению, сооружению, земельному участку в случае, если такой земельный участок образован, и границы которой определены Правилами в соответствии с порядком, установленным Законом </w:t>
      </w:r>
      <w:r w:rsidR="00233114" w:rsidRPr="00C762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Иркутской области </w:t>
      </w:r>
      <w:r w:rsidR="00233114"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от 12.12.2018 № 119-ОЗ «О порядке определения органами местного самоуправления муниципальных образований Иркутской области границ прилегающих территорий»;</w:t>
      </w:r>
    </w:p>
    <w:p w:rsidR="006B159C" w:rsidRPr="00C762F6" w:rsidRDefault="006B159C" w:rsidP="003D0ED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элементы благоустройства – 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и сооружения, информационные щиты и указатели, применяемые как составные</w:t>
      </w: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части благоустройства территории;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уполномоченный орган – Администрация поселения;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уполномоченные лица – лица, уполномоченные собственниками или иными законными владельцами зданий, строений, сооружений, земельных участков принимать участие в содержании прилегающих территорий.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1.4. Институты, понятия и термины гражданского, земельного, лесного, градостроительного, санитарно-эпидемиологического, ветеринарного и других отраслей законодательства Российской Федерации, используемые в настоящих Правилах, </w:t>
      </w: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применяются в том значении, в каком они используются в этих отраслях законодательства, если иное не предусмотрено настоящими Правилами.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1.5. Настоящие Правила не распространяются на отношения, связанные: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с обращением с твёрдыми коммунальными отходами, а также радиоактивными, биологическими, ртутьсодержащими, медицинскими отходами, отходами чёрных и цветных металлов;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с обеспечением безопасности людей при использовании водных объектов общего пользования для отдыха, туризма и спорта, в том числе с применением маломерных судов, водных мотоциклов и других технических средств, при эксплуатации паромных, ледовых переправ и наплавных мостов на водных объектах общего пользования, использовании водных объектов общего пользования в зимний период;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3) с использованием, охраной, защитой, воспроизводством лесов населенных пунктов и лесов особо охраняемых природных территорий;  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с размещением и эксплуатацией объектов наружной рекламы и информации.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B159C" w:rsidRPr="00C762F6" w:rsidRDefault="006B159C" w:rsidP="00FB127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Глава 2. Формы и механизмы участия жителей поселения в принятии и реализации решений по благоустройству территории </w:t>
      </w:r>
      <w:bookmarkStart w:id="8" w:name="_Hlk5026116"/>
      <w:r w:rsidRPr="00C762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поселения</w:t>
      </w:r>
      <w:bookmarkEnd w:id="8"/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2.1. Для осуществления участия жителей в процессе принятия решений и реализации проектов по благоустройству на территории поселения применяются следующие формы общественного участия: 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совместное определение целей и задач по развитию территории, инвентаризация проблем и потенциалов среды;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определение основных видов активностей, функциональных зон и их взаимного расположения на выбранной территории;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обсуждение и выбор типа оборудования, некапитальных объектов, малых архитектурных форм, включая определение их функционального назначения, соответствующих габаритов, стилевого решения, материалов;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консультации в выборе типов покрытий с учетом функционального зонирования территории;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консультации по предполагаемым типам озеленения;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консультации по предполагаемым типам освещения и осветительного оборудования;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участие в разработке проекта, обсуждение решений с архитекторами, проектировщиками и другими профильными специалистами;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одобрение проектных решений участниками процесса проектирования и будущими пользователями, включая местных жителей, собственников соседних территорий и других заинтересованных лиц;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осуществление общественного контроля над процессом реализации проекта (включая как возможность для контроля со стороны любых заинтересованных сторон, так и формирование рабочей группы, общественного совета проекта либо наблюдательного совета проекта);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осуществление общественного контроля над процессом эксплуатации территории (включая как возможность для контроля со стороны любых заинтересованных сторон, так и формирование рабочей группы, общественного совета проекта либо наблюдательного совета проекта для проведения регулярной оценки эксплуатации территории).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2.2. При реализации проектов по благоустройству обеспечивается информирование общественности о планирующихся изменениях и возможности участия в этом процессе.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2.3. Информирование осуществляется: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- </w:t>
      </w: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официальном сайте Администрации</w:t>
      </w:r>
      <w:r w:rsidR="00FB1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образования «</w:t>
      </w:r>
      <w:r w:rsidR="00964C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Первомайское</w:t>
      </w:r>
      <w:r w:rsidR="00FB1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информационно-телекоммуникационной сети «Интернет» по адресу: </w:t>
      </w:r>
      <w:r w:rsidR="00FB127E" w:rsidRPr="00FB1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адресу http://</w:t>
      </w:r>
      <w:r w:rsidR="00964C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первомайское</w:t>
      </w:r>
      <w:r w:rsidR="00FB127E" w:rsidRPr="00FB1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.рф</w:t>
      </w: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762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 иных интернет-ресурсах;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в средствах массовой информации;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>- путем вывешивания афиш и объявлений на информационных досках, расположенных в непосредственной близости к проектируемому объекту, а также на специальных стендах на самом объекте; в наиболее посещаемых местах (общественные и торгово-развлекательные центры, иные наиболее посещаемые места), в холлах объектов</w:t>
      </w: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образования, здравоохранения, культуры, физической культуры и спорта, социального обслуживания населения</w:t>
      </w:r>
      <w:r w:rsidRPr="00C762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, расположенных по соседству с проектируемой территорией или на ней, на площадке проведения общественных обсуждений (в зоне входной группы, на специальных информационных стендах);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в социальных сетях;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на собраниях граждан.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2.4. Формы общественного участия направлены на наиболее полное включение заинтересованных сторон в проектирование изменений на территории поселения, на достижение согласия по целям и планам реализации проектов в сфере благоустройства территории поселения.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Граждане и организации привлекаются к участию в реализации мероприятий по благоустройству территории поселения на всех этапах реализации проекта благоустройства.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2.5. Открытое обсуждение проектов по благоустройству организуется на этапе формулирования задач проекта и по итогам каждого из этапов проектирования.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2.6. Механизмы общественного участия: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обсуждение проектов по благоустройству в интерактивном формате с применением современных групповых методов работы;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анкетирование, опросы, интервьюирование, картирование, проведение фокус-групп, работа с отдельными группами жителей поселения, организация проектных семинаров, проведение дизайн-игр с участием взрослых и детей, проведение оценки эксплуатации территории;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осуществление общественного контроля за реализацией проектов.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 итогам встреч, совещаний и иных мероприятий формируется отчет об их проведении.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2.7. Реализация проектов по благоустройству осуществляется с учетом интересов лиц, осуществляющих предпринимательскую деятельность.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Участие лиц, осуществляющих предпринимательскую деятельность, в реализации проектов по благоустройству может заключаться: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в оказании услуг посетителям общественных пространств;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в приведении в соответствие с требованиями настоящих Правил фасадов, в том числе размещенных на них вывесок, объектов, принадлежащих лицам, осуществляющим предпринимательскую деятельность;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в строительстве, реконструкции, реставрации объектов недвижимости;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в производстве и размещении элементов благоустройства;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в комплексном благоустройстве отдельных территорий, прилегающих к территориям, благоустраиваемым за счет средств бюджета поселения;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в организации мероприятий, обеспечивающих приток посетителей на создаваемые общественные пространства;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в организации уборки благоустроенных территорий, предоставлении средств для подготовки проектов;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в иных формах.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2.8. При реализации проектов благоустройства территории поселения может обеспечиваться: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а) функциональное разнообразие благоустраиваемой территории - насыщенность территории разнообразными социальными и коммерческими сервисами;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>б) взаимосвязь пространств поселения, доступность объектов инфраструктуры для детей и маломобильных групп населения, в том числе за счет ликвидации необоснованных барьеров и препятствий;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в) создание комфортных пешеходных и велосипедных коммуникаций среды, в том числе путем создания в поселении условий для безопасных и удобных пешеходных и велосипедных прогулок, включая маломобильные группы населения, при различных погодных условиях, обеспечив при этом транзитную, коммуникационную, рекреационную и потребительскую функции территории на протяжении пешеходного маршрута;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г) возможность доступа к основным значимым объектам на территории поселения и за его пределами, где находятся наиболее востребованные для жителей поселения и туристов объекты и сервисы (далее - центры притяжения), при помощи сопоставимых по скорости и уровню комфорта различных видов транспорта (различные виды общественного транспорта, личный автотранспорт, велосипед и другие);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д) организация комфортной среды для общения жителей, в том числе путем благоустройства как крупных, часто посещаемых общественных территорий, так и территорий, доступ на которые ограничен, предназначенных для уединенного общения и проведения времени, создание природных и природно-антропогенных объектов в зависимости от функционального назначения части территории;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е) шаговая доступность к объектам детской игровой и спортивной инфраструктуры для детей и подростков, в том числе относящихся к маломобильным группам населения;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ж) защита окружающей среды, общественных и дворовых территорий, пешеходных и велосипедных маршрутов населенного пункта, в том числе с помощью озеленения и использования эффективных архитектурно-планировочных приемов;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з) безопасность и порядок, в том числе путем организации системы освещения и видеонаблюдения.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Реализация комплексных проектов благоустройства территории поселения может осуществляться с привлечением внебюджетных источников финансирования, в том числе с использованием механизмов государственно-частного партнерства.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2.9. При проектировании объектов благоустройства обеспечивается доступность общественной среды для маломобильных групп населения.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Проектирование, строительство, установка технических средств и оборудования, способствующих передвижению маломобильных групп населения, осуществляются в соответствии с проектной документацией при строительстве, реконструкции объектов.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разработке проектных мероприятий по благоустройству общественных территорий обеспечиваются открытость и проницаемость территорий для визуального восприятия (отсутствие глухих оград и излишних ограждений), условия беспрепятственного передвижения населения, включая маломобильные группы населения, приемы поддержки исторически сложившейся планировочной структуры и масштаба застройки, достижение стилевого единства элементов благоустройства с окружающей средой населенного пункта, а также стилевого единства конструкций, в том числе средств размещения информации, рекламы и вывесок, размещаемых на внешних поверхностях зданий, строений, сооружений.</w:t>
      </w:r>
    </w:p>
    <w:p w:rsidR="006B159C" w:rsidRPr="00C762F6" w:rsidRDefault="006B159C" w:rsidP="006B159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6B159C" w:rsidRPr="00C762F6" w:rsidRDefault="006B159C" w:rsidP="00FB127E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bookmarkStart w:id="9" w:name="_Hlk11160493"/>
      <w:r w:rsidRPr="00C762F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Глава 3. Порядок определения границ прилегающих территорий для целей благоустройства в поселении. Общие требования по закреплению и содержанию</w:t>
      </w:r>
      <w:r w:rsidR="004E054E" w:rsidRPr="00C762F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прилегающих </w:t>
      </w:r>
      <w:r w:rsidRPr="00C762F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4E054E" w:rsidRPr="00C762F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территорий</w:t>
      </w:r>
    </w:p>
    <w:p w:rsidR="006B159C" w:rsidRPr="00C762F6" w:rsidRDefault="006B159C" w:rsidP="006B159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3.1. </w:t>
      </w:r>
      <w:r w:rsidR="009506A9"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раниц</w:t>
      </w:r>
      <w:r w:rsidR="009506A9"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</w:t>
      </w: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прилегающей территории</w:t>
      </w:r>
      <w:r w:rsidR="009506A9"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определяются в соответствии с Законом Иркутской области от 12.12.2018 №110-оз «О порядке  определения органами местного самоуправления муниципальных образований Иркутской области границ прилегающих территорий».</w:t>
      </w:r>
    </w:p>
    <w:p w:rsidR="009506A9" w:rsidRPr="00C762F6" w:rsidRDefault="009506A9" w:rsidP="009506A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Границы прилегающей территории определяются с учетом следующих ограничений и условий: </w:t>
      </w:r>
    </w:p>
    <w:p w:rsidR="009506A9" w:rsidRPr="00C762F6" w:rsidRDefault="009506A9" w:rsidP="009506A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1) в отношении каждого здания, строения, сооружения, земельного участка могут быть установлены границы только одной прилегающей территории, в том числе границы, имеющие один замкнутый контур или несколько непересекающихся замкнутых контуров; </w:t>
      </w:r>
    </w:p>
    <w:p w:rsidR="009506A9" w:rsidRPr="00C762F6" w:rsidRDefault="009506A9" w:rsidP="009506A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2) установление общей прилегающей территории для двух и более зданий, строений, сооружений, земельных участков, за исключением случаев, когда строение или сооружение, в том числе объект коммунальной инфраструктуры, обеспечивает исключительно функционирование другого здания, строения, сооружения, земельного участка, в отношении которого определяются границы прилегающей территории, не допускается; </w:t>
      </w:r>
    </w:p>
    <w:p w:rsidR="009506A9" w:rsidRPr="00C762F6" w:rsidRDefault="009506A9" w:rsidP="009506A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3) пересечение границ прилегающих территорий, за исключением случая установления общих смежных границ прилегающих территорий, не допускается; </w:t>
      </w:r>
    </w:p>
    <w:p w:rsidR="009506A9" w:rsidRPr="00C762F6" w:rsidRDefault="009506A9" w:rsidP="009506A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4) внутренняя часть границ прилегающей территории устанавливается по границе здания, строения, сооружения, земельного участка, в отношении которого определяются границы прилегающей территории; </w:t>
      </w:r>
    </w:p>
    <w:p w:rsidR="009506A9" w:rsidRPr="00C762F6" w:rsidRDefault="009506A9" w:rsidP="009506A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5) внешняя часть границ прилегающей территории не может выходить за пределы территорий общего пользования и устанавливается по границам земельных участков, образованных на таких территориях общего пользования, или по границам, закрепленным с использованием природных объектов (в том числе зеленых насаждений) или объектов искусственного происхождения (дорожных и (или) тротуарных бордюров, иных подобных ограждений территории общего пользования), а также по возможности должна иметь смежные (общие) границы с другими прилегающими территориями (для исключения вклинивания, вкрапливания, изломанности границ, чересполосицы при определении границ прилегающих территорий и соответствующих территорий общего пользования, которые будут находиться за границами таких территорий). </w:t>
      </w:r>
    </w:p>
    <w:p w:rsidR="00C24CBA" w:rsidRPr="00C762F6" w:rsidRDefault="006B159C" w:rsidP="00C24C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3.2. </w:t>
      </w:r>
      <w:r w:rsidR="00C24CBA" w:rsidRPr="00C762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Границы прилегающих территорий определяются настоящими Правилами в случае, если настоящими Правилами предусмотрено участие, в том числе финансовое, собственников и (или) иных законных владельцев зданий, строений, сооружений, земельных участков в содержании прилегающих территорий. </w:t>
      </w:r>
    </w:p>
    <w:p w:rsidR="00C24CBA" w:rsidRPr="00C762F6" w:rsidRDefault="00C24CBA" w:rsidP="00C24C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3.3. Границы прилегающей территории определяются в отношении территорий общего пользования, которые прилегают (т.е. имеют общую границу) к контуру здания, строения, сооружения, границе земельного участка в случае, если такой земельный участок образован в существующей застройке, вида их разрешенного использования и фактического назначения, их площади и протяженности указанной общей границы. </w:t>
      </w:r>
    </w:p>
    <w:p w:rsidR="00C24CBA" w:rsidRPr="00C762F6" w:rsidRDefault="00C24CBA" w:rsidP="00C24C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3.4. В границах прилегающих территорий могут располагаться только следующие территории общего пользования или их части: </w:t>
      </w:r>
    </w:p>
    <w:p w:rsidR="00C24CBA" w:rsidRPr="00C762F6" w:rsidRDefault="00C24CBA" w:rsidP="00C24C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1) пешеходные коммуникации, в том числе тротуары, аллеи, дорожки, тропинки; </w:t>
      </w:r>
    </w:p>
    <w:p w:rsidR="00C24CBA" w:rsidRPr="00C762F6" w:rsidRDefault="00C24CBA" w:rsidP="00C24C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2) иные территории общего пользования, за исключением дорог, проездов, других транспортных коммуникаций, парков, скверов, бульваров, береговых полос, а также иных территорий, содержание которых является обязанностью правообладателя в соответствии с законодательством Российской Федерации. </w:t>
      </w:r>
    </w:p>
    <w:p w:rsidR="006B159C" w:rsidRPr="00C762F6" w:rsidRDefault="006B159C" w:rsidP="00C24C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Границы территории, прилегающей к зданиям, строениям, сооружениям, не имеющим ограждающих устройств</w:t>
      </w: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определяются по периметру от фактических границ указанных зданий, строений, сооружений.</w:t>
      </w:r>
    </w:p>
    <w:p w:rsidR="006B159C" w:rsidRPr="00C762F6" w:rsidRDefault="006B159C" w:rsidP="006B159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Границы территории, прилегающей к зданиям, строениям, сооружениям, имеющим ограждающие устройства, определяются по периметру от указанных устройств.</w:t>
      </w:r>
    </w:p>
    <w:p w:rsidR="006B159C" w:rsidRPr="00C762F6" w:rsidRDefault="006B159C" w:rsidP="006B159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Границы территории, прилегающей к зданиям, строениям, сооружениям, у которых определены технические или санитарно-защитные зоны, определяются в пределах указанных зон.</w:t>
      </w:r>
    </w:p>
    <w:p w:rsidR="006B159C" w:rsidRPr="00C762F6" w:rsidRDefault="006B159C" w:rsidP="006B159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Границы территории, прилегающей к земельному участку, который образован в соответствии с действующим законодательством, определяются от границ такого земельного участка.</w:t>
      </w:r>
    </w:p>
    <w:p w:rsidR="006B159C" w:rsidRPr="00C762F6" w:rsidRDefault="006B159C" w:rsidP="006B159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Границы территории, прилегающей к земельному участку, который не образован в соответствии с действующим законодательством, определяются от фактических границ расположенных на таком земельном участке зданий, строений, сооружений.</w:t>
      </w:r>
    </w:p>
    <w:p w:rsidR="006B159C" w:rsidRPr="00C762F6" w:rsidRDefault="006B159C" w:rsidP="006B159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Границы территории, прилегающей к земельному участку, занятому садоводческими, огородническими некоммерческими объединениями граждан, определяются от границ земельного участка такого объединения.</w:t>
      </w:r>
    </w:p>
    <w:p w:rsidR="00C24CBA" w:rsidRPr="00C762F6" w:rsidRDefault="006B159C" w:rsidP="00C24CB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3.5. </w:t>
      </w:r>
      <w:bookmarkStart w:id="10" w:name="sub_55"/>
      <w:r w:rsidR="00C24CBA"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Расстояние от внутренней до внешней границы прилегающей территории в метрах определяется с учетом дифференцированного подхода в зависимости от расположения зданий, строений, сооружений, земельных участков в существующей застройке, вида их разрешенного использования и фактического назначения. </w:t>
      </w:r>
    </w:p>
    <w:p w:rsidR="006B159C" w:rsidRPr="00C762F6" w:rsidRDefault="006B159C" w:rsidP="00C24CB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 w:rsidR="00C24CBA"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bookmarkStart w:id="11" w:name="sub_56"/>
      <w:bookmarkEnd w:id="10"/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составлении карты-схемы расстояние от здания, строения, сооружения, земельного участка или ограждения до границы прилегающей территории определяется исходя из следующего: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для отдельно стоящих нестационарных объектов, расположенных: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на территориях жилых зон - </w:t>
      </w:r>
      <w:r w:rsidRPr="00FB127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3 метра</w:t>
      </w: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периметру от фактических границ этих объектов, за исключением земельного участка, входящего в состав общего имущества собственников помещений в многоквартирных домах;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на территории общего пользования - </w:t>
      </w:r>
      <w:r w:rsidRPr="00FB127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3 метра</w:t>
      </w: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периметру от фактических границ этих объектов; 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на территориях производственных зон - </w:t>
      </w:r>
      <w:r w:rsidR="00FB127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3</w:t>
      </w:r>
      <w:r w:rsidRPr="00FB127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метра</w:t>
      </w: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периметру от фактических границ этих объектов;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на остановочных площадках общественного транспорта - </w:t>
      </w:r>
      <w:r w:rsidR="00FB127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3</w:t>
      </w:r>
      <w:r w:rsidRPr="00FB127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метра</w:t>
      </w: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периметру от фактических границ этих объектов. При этом запрещается смет мусора на проезжую часть дороги;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на прочих территориях - </w:t>
      </w:r>
      <w:r w:rsidRPr="00FB127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5 метров</w:t>
      </w: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периметру от фактических границ этих объектов;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2) для сгруппированных на одной территории двух и более нестационарных объектов - </w:t>
      </w:r>
      <w:r w:rsidRPr="00FB127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5 метров</w:t>
      </w: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периметру от фактических границ этих объектов;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3) для территорий розничных мини-рынков, рынков, ярмарок, не имеющих ограждающих устройств, - </w:t>
      </w:r>
      <w:r w:rsidRPr="00FB127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10 метров</w:t>
      </w: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периметру от границ земельного участка, а при наличии ограждения - </w:t>
      </w:r>
      <w:r w:rsidRPr="00FB127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10 метров</w:t>
      </w: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ограждения по периметру;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4) для индивидуальных жилых домов, не имеющих ограждающих устройств, - </w:t>
      </w:r>
      <w:r w:rsidRPr="00FB127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5 метров</w:t>
      </w: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периметру от фактических границ индивидуальных жилых домов, а при наличии ограждения - </w:t>
      </w:r>
      <w:r w:rsidRPr="00FB127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5 метров</w:t>
      </w: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ограждения по периметру;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5) для многоквартирных домов (за исключением многоквартирных домов, земельные участки под которыми не образованы или образованы по границам таких домов) - </w:t>
      </w:r>
      <w:r w:rsidRPr="00FB127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10 метров</w:t>
      </w:r>
      <w:r w:rsidRPr="00FB1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периметру от границ земельных участков, на которых расположены многоквартирные дома;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6) для нежилых зданий, не имеющих ограждающих устройств, - </w:t>
      </w:r>
      <w:r w:rsidRPr="00FB127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10 метров</w:t>
      </w:r>
      <w:r w:rsidRPr="00C762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периметру от фактических границ нежилых зданий;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7) для нежилых зданий (комплекса зданий), имеющих ограждение, - </w:t>
      </w:r>
      <w:r w:rsidRPr="00FB127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10 метров</w:t>
      </w: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ограждения по периметру;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8) для автостоянок, не имеющих ограждающих устройств, - </w:t>
      </w:r>
      <w:r w:rsidRPr="00FB127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10 метров</w:t>
      </w: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периметру от границ земельного участка, а при наличии ограждения - 10 метров от ограждения по периметру;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9) для промышленных предприятий - </w:t>
      </w:r>
      <w:r w:rsidRPr="00FB127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10 метров</w:t>
      </w: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ограждения по периметру; 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10) для строительных площадок - </w:t>
      </w:r>
      <w:r w:rsidRPr="00FB127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10 метров</w:t>
      </w: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ограждения по периметру;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11) для гаражно-строительных кооперативов, садоводческих и огороднических некоммерческих товариществ - </w:t>
      </w:r>
      <w:r w:rsidRPr="00FB127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10 метров</w:t>
      </w: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периметру от границ земельного участка;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12) для автозаправочных станций, автогазозаправочных станций - </w:t>
      </w:r>
      <w:r w:rsidRPr="00FB127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10 метров</w:t>
      </w: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периметру от границ земельного участка, и подъезды к объектам;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13) для территорий, прилегающих к рекламным конструкциям, - </w:t>
      </w:r>
      <w:r w:rsidR="00FB127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3</w:t>
      </w:r>
      <w:r w:rsidRPr="00FB127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метра</w:t>
      </w: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периметру от границ основания рекламной конструкции;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14) для общеобразовательных организаций - </w:t>
      </w:r>
      <w:r w:rsidRPr="00FB127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5 метров</w:t>
      </w: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ограждения по периметру;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15) для дошкольных образовательных организаций - </w:t>
      </w:r>
      <w:r w:rsidRPr="00FB127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5 метров</w:t>
      </w: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ограждения по периметру.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 w:rsidR="00C24CBA"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 случае совпадения (наложения) границ территорий, прилегающих к зданиям, строениям, сооружениям, земельным участкам, границы прилегающих территорий устанавливаются на равном удалении от указанных объектов.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 w:rsidR="00C24CBA"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Карты – схемы подлежат систематизации и поддержанию в актуальном состоянии.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Работу по систематизации карт-схем осуществляет уполномоченный орган на постоянной основе.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Карты – схемы систематизируются по территориальной принадлежности к одному населенному пункту, входящему в состав поселения.</w:t>
      </w:r>
    </w:p>
    <w:bookmarkEnd w:id="11"/>
    <w:p w:rsidR="006B159C" w:rsidRPr="00C762F6" w:rsidRDefault="006B159C" w:rsidP="006B159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B159C" w:rsidRPr="00C762F6" w:rsidRDefault="006B159C" w:rsidP="00FB127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Глава 4. Общие требования к организации уборки территории поселения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4.1. Благоустройство территорий, не закрепленных за собственником или иным законным владельцем здания, строения, сооружения, земельного участка, нестационарным объектом либо уполномоченным им лицом, осуществляется уполномоченным органом в соответствии с установленными полномочиями и в пределах средств, предусмотренных на эти цели в бюджете поселения.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4.2. Работы по благоустройству и содержанию прилегающих территорий в порядке, определенном настоящими Правилами, заключенными соглашениями, на прилегающих к зданиям, строениям, сооружениям, земельным участкам, нестационарным объектам, находящимся в собственности, аренде, ином праве пользования, владения физических, юридических лиц и индивидуальных предпринимателей, территориях осуществляют соответствующие физические, юридические лица, индивидуальные предприниматели, лица, ответственные за эксплуатацию зданий, строений, сооружений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4.3. Профилактическое обследование водосточных коллекторов и их очистка производятся организациями, у которых эти сооружения находятся в собственности или принадлежат на других законных основаниях, не реже одного раза в квартал. 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 избежание засорения водосточной сети запрещается сброс смёта и бытового мусора в водосточные коллекторы.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4.4. При возникновении подтоплений, вызванных сбросом воды (откачка воды из котлованов, аварийные ситуации на трубопроводах и так далее), ответственность за их ликвидацию (в зимний период — скол и вывоз льда) возлагается на организации, допустившие нарушения.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Крышки люков колодцев, расположенных на проезжей части улиц и тротуаров, при повреждении и разрушении восстанавливаются владельцем инженерных коммуникаций.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4.5. Содержание технических средств организации дорожного движения осуществляется собственниками или специализированными организациями в соответствии с заключенными договорами.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4.6. Содержание временных дорожных знаков, установленных на территории объектов строительства, реконструкции и ремонта, осуществляется силами организаций, производящих указанные работы.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4.7. Уборка территории поселения производится в утренние часы. Работы по уборке дорог и тротуаров должны быть выполнены </w:t>
      </w:r>
      <w:r w:rsidR="00FB127E" w:rsidRPr="00FB127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до 9</w:t>
      </w:r>
      <w:r w:rsidRPr="00FB127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часов утра</w:t>
      </w:r>
      <w:r w:rsidRPr="00FB1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 экстремальных погодных явлениях (ливень, снегопад, гололёд и так далее) режим уборочных работ устанавливается круглосуточный.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При уборке территории поселения в ночное время необходимо принимать меры, предупреждающие шум.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4.8. Уборку и содержание проезжей части дорог по всей её ширине, проездов, а также набережных, мостов, путепроводов, эстакад и тоннелей производят подрядчики на основании муниципального контракта на производство данных работ или организации, отвечающие за содержание данных объектов. При выполнении данных работ запрещается перемещение мусора на проезжую часть.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4.9. Уборка и мойка остановочных павильонов общественного транспорта и прилегающих к ним территорий осуществляется их владельцами (балансодержателями).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4.10. Территории объектов благоустройства допускается убирать ручным или механизированным способом в зависимости от возможности использования того или иного способа уборки.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Уборка объектов благоустройства осуществляется механизированным способом в случае: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наличия бордюрных пандусов или местных понижений бортового камня в местах съезда и выезда уборочных машин на тротуар;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ширины убираемых объектов благоустройства - 1,5 и более метров;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протяженности убираемых объектов более </w:t>
      </w:r>
      <w:r w:rsidR="00064F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погонных метров;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отсутствия препятствий движению уборочной техники (зеленые насаждения, цветочные клумбы, мачты освещения, информационные конструкции и другие элементы, препятствующие движению уборочной техники);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наличии обстоятельств, исключающих механизированный способ уборки территорий, или обстоятельств, делающих такую уборку нерациональной (трудозатратной), уборку такой территории допускается осуществлять ручным способом.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4.11. Вывоз скола асфальта при проведении дорожно-ремонтных работ производится организациями, проводящими работы: с улиц поселения - незамедлительно (в ходе работ), с внутриквартальных территорий - в течение суток с момента его образования для последующего вывоза и утилизации.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4.12. Спиленные деревья вывозятся организациями, производящими работы по удалению сухостойных, аварийных, потерявших декоративную ценность деревьев, и обрезке ветвей в кронах, в течение одного рабочего дня с озеленённых территорий вдоль главных магистралей и в течение суток — с иных элементов улично-дорожной сети. 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Пни, оставшиеся после вырубки сухостойных, аварийных деревьев, должны быть удалены в течение суток на главных магистралях и в течение трех суток — на иных элементах улично-дорожной сети.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Упавшие деревья должны быть удалены немедленно с проезжей части дорог, тротуаров, от токонесущих проводов, фасадов жилых и производственных зданий, а с других территорий — в течение 12 часов с момента обнаружения.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4.13. </w:t>
      </w:r>
      <w:bookmarkStart w:id="12" w:name="_Hlk8137221"/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Собственники </w:t>
      </w:r>
      <w:bookmarkStart w:id="13" w:name="_Hlk22210955"/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(или) иные законные владельцы зданий, строений, сооружений, земельных участков, нестационарных объектов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 </w:t>
      </w:r>
      <w:bookmarkEnd w:id="13"/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обязаны в соответствии с настоящими Правилами, заключенными соглашениями: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очищать прилегающие территории от мусора и иных отходов производства и потребления, опавшей листвы, сухой травянистой растительности, сорной растительности, коры деревьев, порубочных остатков деревьев и кустарников;</w:t>
      </w:r>
      <w:bookmarkStart w:id="14" w:name="_Hlk14965574"/>
    </w:p>
    <w:bookmarkEnd w:id="14"/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очищать прилегающие территории, за исключением цветников и газонов, от снега и наледи для обеспечения свободного и безопасного прохода граждан;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обрабатывать прилегающие территории противогололедными реагентами;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осуществлять покос травы и обрезку поросли.</w:t>
      </w:r>
      <w:r w:rsidRPr="00C762F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Высота травы не должна превышать 15 сантиметров от поверхности земли;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5) устанавливать, ремонтировать, окрашивать урны, а также очищать урны по мере их заполнения, но не реже 1 раза в сутки.</w:t>
      </w:r>
    </w:p>
    <w:bookmarkEnd w:id="12"/>
    <w:p w:rsidR="006B159C" w:rsidRPr="00C762F6" w:rsidRDefault="006B159C" w:rsidP="006B159C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4.14. Запрещается: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вывозить и выгружать бытовой, строительный мусор и грунт, промышленные отходы и сточные воды из выгребных ям в места, не отведенные для этой цели Администрацией поселения и не согласованные с органами санитарно-эпидемиологического надзора и органом по охране окружающей среды;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сорить на улицах, площадях и в других общественных местах, выставлять тару с мусором и пищевыми отходами на улицы;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сбрасывать в водоемы бытовые, производственные отходы и загрязнять воду и прилегающую к водоему территорию;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сметать мусор на проезжую часть улиц, в ливне-приемники ливневой канализации;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производить расклейку афиш, объявлений на фасадах зданий, столбах, деревьях, остановочных павильонах и других объектах внешнего благоустройства, не предназначенных для этой цели;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складировать около торговых точек тару, запасы товаров;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ограждать строительные площадки с уменьшением пешеходных дорожек (тротуаров);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повреждать или вырубать зеленые насаждения на землях или земельных участках, находящихся в муниципальной собственности;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захламлять придомовые, дворовые территории общего пользования металлическим ломом, строительным, бытовым мусором и другими материалами;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самовольно изменять устройства водопропускных сооружений и водосборных каналов, а также загромождать данные сооружения всеми видами отходов, землей и строительными материалами;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размещать транспортные средства на газоне или иной озеленённой или рекреационной территории;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воспрепятствовать проведению работ по ручной или механизированной уборке территории, по очистке кровель зданий от снега, наледи и (или) удалению сосулек, а также деятельности специализированной организации по сбору и вывозу (транспортировке) с помощью транспортных средств твёрдых коммунальных отходов из мест, предназначенных для их накопления (временного складирования) в контейнерах, мусоросборниках или на специально отведённых площадках, путем размещения транспортных средств на внутридворовых территориях и внутриквартальных проездах без учета информации (объявлений, предупреждений) уполномоченного органа и (или) специализированной организации о сроках проведения работ по ручной или механизированной уборке территории, по очистке кровель зданий от снега, наледи и (или) удалению сосулек, деятельности специализированной организации по сбору и вывозу (транспортировке) с помощью транспортных средств твёрдых коммунальных отходов из мест, предназначенных для их накопления (временного складирования) в контейнерах, мусоросборниках или на специально отведённых площадках;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складировать и выбрасывать отходы содержания животных и птиц на улицу, проезжую часть, возле дворов, за исключением специально отведенных для этих целей мест;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выпас сельскохозяйственных животных и птиц на территориях общего пользования поселения, в границах полосы отвода автомобильной дороги, а также оставление их без присмотра или без привязи при осуществлении прогона и выпаса;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выгул домашних животных вне мест, установленных уполномоченным органом для выгула животных;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устройство выгребных ям за границей земельного участка частного домовладения (на земельных участках общего пользования, занятых улицами, проездами, тротуарами, </w:t>
      </w: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автомобильными дорогами и на участках проложенных коммуникаций) за исключением случаев, не противоречащих законодательству;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складировать строительные материалы, мусор на территории общего пользования;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уничтожать или повреждать специальные знаки, надписи, содержащие информацию, необходимую для эксплуатации инженерных сооружений;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загрязнять территории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4.15. Газон формируется вне проезжей части путем создания и поддержания естественного или искусственного травяного покрова в состоянии, соответствующем требованиям настоящих Правил.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4.16. Складирование строительных и иных материалов, техники для обеспечения строительства, реконструкции на землях или земельных участках, находящихся в муниципальной собственности, без предоставления земельных участков и установления сервитутов осуществляется на основании разрешений уполномоченного органа в соответствии с требованиями Земельного кодекса Российской Федерации.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случаях, неурегулированных Земельным кодексом Российской Федерации, допускается складирование собственниками и (или) иными законными владельцами зданий, строений, сооружений, нестационарных объектов, земельных участков строительных и иных материалов, техники для обеспечения строительства, реконструкции на землях или земельных участках, находящихся в муниципальной собственности, без предоставления земельных участков и установления сервитутов при условии соблюдения следующих требований настоящих Правил: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укрытие песка, щебня, других сыпучих материалов нетканым материалом, брезентом во избежание воздействия атмосферных осадков, ветра и последующего перемешивания с почвой, распространения за пределы места складирования;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складирование строительных материалов, техники способом, исключающим возможность их падения, опрокидывания, разваливания;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складирование строительных материалов, техники не должно создавать препятствия для движения пешеходов, транспортных средств и других угроз безопасности дорожного движения;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складирование строительных материалов, техники не должно не нарушать требования противопожарной безопасности;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складирование строительных материалов, техники запрещено на территориях, непосредственно занятых линейными объектами связи, газоснабжения, водоснабжения, теплоснабжения, электроснабжения.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4.17. В населенных пунктах поселения без централизованной системы водоотведения накопление жидких бытовых отходов (далее - ЖБО) должно осуществляться в локальных очистных сооружениях либо в подземных водонепроницаемых сооружениях как отдельных, так и в составе дворовых уборных.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4.18. Расстояние от выгребов и дворовых уборных с помойницами до жилых домов, зданий и игровых, прогулочных и спортивных площадок организаций воспитания и обучения, отдыха и оздоровления детей и молодежи и медицинских организаций, организаций социального обслуживания, детских игровых и спортивных площадок должно быть не менее 10 метров и не более 100 метров, для туалетов - не менее 20 метров.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Дворовые уборные должны находиться (располагаться, размещаться) на расстоянии не менее 50 метров от нецентрализованных источников питьевого водоснабжения, предназначенных для общественного пользования.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4.19. Органы местного самоуправления поселения, юридические лица и граждане, в том числе индивидуальные предприниматели (далее - хозяйствующие субъекты), эксплуатирующие выгребы, дворовые уборные и помойницы, должны обеспечивать их дезинфекцию и ремонт.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>4.20. Выгреб и помойницы должны иметь подземную водонепроницаемую емкостную часть для накопления ЖБО. Объем выгребов и помойниц определяется их владельцами с учетом количества образующихся ЖБО.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4.21. Не допускается наполнение выгреба выше, чем 0,35 метров до поверхности земли. Выгреб следует очищать по мере заполнения, но не реже 1 раза в 6 месяцев.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4.22. Удаление ЖБО должно проводится хозяйствующими субъектами, осуществляющими деятельность по сбору и транспортированию ЖБО, в период с 7 до 23 часов с использованием транспортных средств, специально оборудованных для забора, слива и транспортирования ЖБО, в централизованные системы водоотведения или иные сооружения, предназначенные для приема и (или) очистки ЖБО.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4.23. Объекты, предназначенные для приема и (или) очистки ЖБО, должны соответствовать требованиям Федерального закона от 07.12.2011 </w:t>
      </w:r>
      <w:r w:rsidRPr="00C762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br/>
        <w:t>№ 416-ФЗ «О водоснабжении и водоотведении», санитарных правил и санитарно-эпидемиологическим требованиям по профилактике инфекционных и паразитарных болезней, а также к организации и проведению санитарно-противоэпидемических (профилактических) мероприятий.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Не допускается вывоз ЖБО в места, не предназначенные для приема и (или) очистки ЖБО.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4.24. </w:t>
      </w:r>
      <w:r w:rsidRPr="00C762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Организация сбора, транспортирования, обработки, утилизации, обезвреживания и размещения сельскохозяйственных отходов осуществляется в соответствии с ветеринарным и санитарно-эпидемиологическим законодательством Российской Федерации.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Сельскохозяйственными отходами являются отходы растениеводства (включая деятельность по подготовке продукции к сбыту), отходы животноводства (включая деятельность по содержанию животных), отходы при прочих работах и услугах в сельском хозяйстве.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4.25. Выгул домашних животных на территории поселения допускается при условии обеспечения безопасности граждан, животных, сохранности имущества физических и юридических лиц.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выгуле домашнего животного необходимо соблюдать следующие требования: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исключать возможность свободного, неконтролируемого передвижения животного при пересечении проезжей части автомобильной дороги, помещениях общего пользования многоквартирных домов, во дворах таких домов, на детских и спортивных площадках;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2) обеспечивать уборку продуктов жизнедеятельности животного в местах и на территориях общего пользования;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3) не допускать выгул животного вне мест, установленных уполномоченным органом для выгула животных.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Выгул потенциально опасной собаки без намордника и поводка независимо от места выгула запрещается, за исключением случаев, если потенциально опасная собака находится на огороженной территории, принадлежащей владельцу потенциально опасной собаки на праве собственности или ином законном основании. О наличии этой собаки должна быть сделана предупреждающая надпись при входе на данную территорию.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4.26. В зависимости от условий движения транспорта и пешеходов на территории поселения определяется высота уклона поверхности покрытия в целях обеспечения отвода поверхностных вод.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Отведение поверхностных сточных вод с территории жилой застройки, участков общественно-деловой и коммунально-производственной застройки и открытых парковок при их благоустройстве допускается осуществлять: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внутриквартальной закрытой сетью водостоков;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по лоткам внутриквартальных проездов до дождеприемников, установленных в пределах квартала на въездах с улицы;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в) по лоткам внутриквартальных проездов в лотки улиц местного значения (при площади дворовой территории менее 1 га).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Дождеприемные колодцы могут устанавливаться в местах понижения проектного рельефа: на въездах и выездах из кварталов, перед перекрестками со стороны притока воды до зоны пешеходного перехода, в лотках проезжих частей улиц и проездов в зависимости от продольного уклона улиц.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участках территорий жилой застройки, подверженных эрозии (по характеристикам уклонов и грунтов), допускается предусматривать локальный отвод поверхностных сточных вод от зданий дополнительно к общей системе водоотвода.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благоустройстве территорий, расположенных на участках холмистого рельефа, крутые склоны могут оборудоваться системой нагорных и водоотводных каналов, а на участках возможного проявления карстово-суффозионных процессов могут проводиться мероприятия по уменьшению инфильтрации воды в грунт.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4.27. Уступы, ступени, пандусы, осветительное, информационное и уличное техническое оборудование, иные преграды, а также край тротуара в зонах остановочных пунктов и переходов через улицу могут выделяться с помощью тактильного покрытия.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4.28. Для деревьев, расположенных в мощении, при отсутствии иных видов защиты, в том числе приствольных решеток, бордюров, скамеек, допускается предусматривать защитное приствольное покрытие, выполненное на одном уровне или выше покрытия пешеходных коммуникаций.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произрастания деревьев в зонах интенсивного пешеходного движения или в зонах производства строительных и реконструктивных работ при отсутствии иных видов защиты могут предусматриваться защитные приствольные ограждения, высота которых определяется в зависимости от возраста, породы дерева и прочих характеристик.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4.29. При сопряжении покрытия пешеходных коммуникаций с газоном (грунтом, мягкими покрытиями) допускается предусматривать установку бортовых камней различных видов. Бортовые камни допускается устанавливать на одном уровне с пешеходными коммуникациями.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B159C" w:rsidRPr="00C762F6" w:rsidRDefault="006B159C" w:rsidP="001524D6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Глава 5. Особенности организации уборки территории поселения </w:t>
      </w:r>
      <w:r w:rsidRPr="00C762F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  <w:t>в зимний период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5.1. Зимняя уборка проезжей части осуществляется в соответствии с настоящими Правилами и разрабатываемыми на их основе нормативно-техническими документами уполномоченного органа, определяющими технологию работ и технические средства.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При температуре воздуха ниже 0°С для очистки дорожных покрытий допускается использование хозяйствующими субъектами, отвечающими за содержание соответствующих территорий, антигололедных материалов и реагентов, разрешенных к применению в соответствии с главой II Единого перечня продукции (товаров), подлежащей государственному санитарно-эпидемиологическому надзору (контролю) на таможенной границе и таможенной территории евразийского экономического союза, и разделом 19 главы II Единых санитарно-эпидемиологических и гигиенических требований к продукции (товарам), подлежащей санитарно-эпидемиологическому надзору (контролю), утвержденных решением Комиссии Таможенного союза от 28.05.2010 № 299 «О применении санитарных мер в таможенном союзе».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5.2. Период зимней уборки устанавливается </w:t>
      </w:r>
      <w:r w:rsidRPr="001524D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с 1 ноября по 15 апреля</w:t>
      </w: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 случае резкого изменения погодных условий (снег, мороз) сроки начала и окончания зимней уборки корректируются уполномоченным органом.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Зимняя уборка предусматривает очистку территории поселения от мусора и иных отходов производства и потребления, от снега и наледи, предупреждение образования и ликвидацию зимней скользкости.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5.3. Мероприятия по подготовке уборочной техники к работе в зимний период проводятся владельцами техники в срок </w:t>
      </w:r>
      <w:r w:rsidR="001524D6" w:rsidRPr="001524D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до 1 ноября</w:t>
      </w: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текущего года, к этому же сроку </w:t>
      </w: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эксплуатирующими организациями должны быть завершены работы по подготовке мест для приёма снега.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5.4. Организации, отвечающие за уборку территории поселения (эксплуатационные и подрядные организации), в срок </w:t>
      </w:r>
      <w:r w:rsidRPr="001524D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до 1 </w:t>
      </w:r>
      <w:r w:rsidR="001524D6" w:rsidRPr="001524D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ноября</w:t>
      </w: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должны обеспечить завоз, заготовку и складирование необходимого количества противогололёдных материалов.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5.5. В зимний период дорожки и малые архитектурные формы, а также пространство перед ними и с боков, подходы к ним должны быть очищены от снега и наледи.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5.6. Технология и режимы производства уборочных работ на проезжей части должны обеспечить беспрепятственное движение транспортных средств и пешеходов независимо от погодных условий.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зависимости от ширины улицы и характера движения на ней валы собранного снега допускается укладывать либо по обеим сторонам проезжей части, либо с одной стороны проезжей части вдоль тротуара, оставляя необходимые проходы и проезды.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После прохождения снегоуборочной техники осуществляется уборка прибордюрных лотков, расчистка въездов, проездов и пешеходных переходов с обеих сторон.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5.7. В процессе уборки запрещается: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выдвигать или перемещать на проезжую часть снег, счищаемый с дворовых территорий, территорий организаций, строительных площадок, торговых объектов;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применять техническую соль и жидкий хлористый кальций в качестве противогололёдного реагента на тротуарах, посадочных площадках остановочных павильонов общественного транспорта, в парках, скверах, дворах и прочих пешеходных и озеленённых зонах.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5.8. </w:t>
      </w:r>
      <w:bookmarkStart w:id="15" w:name="6"/>
      <w:bookmarkEnd w:id="15"/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Прилегающие территории, тротуары, проезды должны быть очищены от снега и наледи (гололеда). 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Уборку и вывоз снега и льда с общественных территорий поселения следует начинать немедленно с начала снегопада и производить, в первую очередь, с магистральных улиц, маршрутов наземного общественного транспорта, мостов, плотин и путепроводов.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Посыпку пешеходных и транспортных коммуникаций антигололедными средствами следует начинать немедленно с начала снегопада или появления гололеда.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гололеде, в первую очередь, посыпаются спуски, подъемы, лестницы, перекрестки, места остановок общественного транспорта, пешеходные переходы.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Тротуары, общественные и дворовые территории с асфальтовым покрытием следует очищать от снега и обледенелого наката под скребок и посыпать антигололедными средствами до 8 часов утра.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территории интенсивных пешеходных коммуникаций допускается применять природные антигололедные средства.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уборке придомовых территорий многоквартирных домов следует информировать жителей о сроках и месте проведения работ по уборке и вывозу снега с придомовой территории и о необходимости перемещения транспортных средств в случае создания препятствий для работы снегоуборочной техники.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5.9. Снег, собираемый во дворах, на внутриквартальных проездах и с учетом местных условий на отдельных улицах, допускается складировать на свободных территориях при обеспечении сохранения зеленых насаждений и отсутствии препятствий для свободного проезда транспорта и движения пешеходов. 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Складирование снега на внутридворовых территориях должно предусматривать отвод талых вод.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5.10. В зимний период </w:t>
      </w:r>
      <w:bookmarkStart w:id="16" w:name="_Hlk22804048"/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собственниками и (или) иными законными владельцами зданий, </w:t>
      </w:r>
      <w:bookmarkStart w:id="17" w:name="_Hlk22211020"/>
      <w:bookmarkStart w:id="18" w:name="_Hlk22211206"/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строений, сооружений, нестационарных объектов</w:t>
      </w:r>
      <w:bookmarkEnd w:id="17"/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bookmarkEnd w:id="18"/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либо уполномоченными ими лицами, лицом, ответственным за эксплуатацию здания, строения, сооружения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</w:t>
      </w: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по границам таких домов) </w:t>
      </w:r>
      <w:bookmarkEnd w:id="16"/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должна быть обеспечена организация очистки их кровель от снега, наледи и сосулек.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Очистка кровель зданий, строений, сооружений, нестационарных объектов на сторонах, выходящих на пешеходные зоны, от снега, наледи и сосулек должна производиться немедленно по мере их образования с предварительной установкой ограждения опасных участков.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Крыши с наружным водоотводом необходимо периодически очищать от снега, не допуская накопления его по толщине более 30 сантиметров.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5.11. Очистка крыш зданий, строений, сооружений, нестационарных объектов от снега, наледи со сбросом его на тротуары допускается только в светлое время суток с поверхности ската кровли, обращенного в сторону улицы. Сброс снега с остальных скатов кровли должен производиться на внутренние дворовые территории. Очистка от снега крыш и удаление сосулек производятся с обеспечением следующих мер безопасности: назначение дежурных, ограждение тротуаров, оснащение страховочным оборудованием лиц, работающих на высоте. Сброшенные с кровель снег, наледь и сосульки должны вывозиться собственником или иным законным владельцем здания, строения, сооружения либо уполномоченным им лицом, лицом, ответственным за эксплуатацию здания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Запрещается сбрасывать снег, наледь, сосульки и мусор в воронки водосточных труб.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сбрасывании снега, наледи, сосулек с крыш должны быть приняты меры, обеспечивающие полную сохранность деревьев, кустарников, воздушных линий уличного электрического освещения, растяжек, рекламных конструкций, светофорных объектов, дорожных знаков, линий связи.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5.12. </w:t>
      </w:r>
      <w:r w:rsidRPr="00C762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Складирование собранного снега допускается осуществлять на специально отведенные площадки с водонепроницаемым покрытием и обвалованные сплошным земляным валом или вывозить снег на снегоплавильные установки. Размещение и функционирование снегоплавильных установок должно соответствовать требованиям законодательства в сфере обеспечения санитарно-эпидемиологического благополучия населения.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Адреса и границы площадок, предназначенных для складирования снега, определяет Администрация поселения.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Не допускается размещение собранного снега и льда на детских игровых и спортивных площадках, в зонах рекреационного назначения, на поверхности ледяного покрова водоемов и водосборных территориях, а также в радиусе 50 метров от источников нецентрализованного водоснабжения.</w:t>
      </w: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Не допускается сбрасывать пульпу, снег в водные объекты.</w:t>
      </w:r>
    </w:p>
    <w:p w:rsidR="006B159C" w:rsidRPr="00C762F6" w:rsidRDefault="006B159C" w:rsidP="006B159C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bookmarkStart w:id="19" w:name="7"/>
      <w:bookmarkEnd w:id="19"/>
    </w:p>
    <w:p w:rsidR="006B159C" w:rsidRPr="00C762F6" w:rsidRDefault="006B159C" w:rsidP="001524D6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Глава 6. Особенности организации уборки территории поселения </w:t>
      </w:r>
      <w:r w:rsidRPr="00C762F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  <w:t>в летний период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6.1. Период летней уборки устанавливается </w:t>
      </w:r>
      <w:r w:rsidRPr="006A36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с 16 апреля по 31 октября</w:t>
      </w: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В случае резкого изменения погодных условий по решению уполномоченного органа сроки проведения летней уборки могут изменяться. Мероприятия по подготовке уборочной техники к работе в летний период проводятся </w:t>
      </w:r>
      <w:r w:rsidRPr="006A36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до 1 апреля</w:t>
      </w: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Летняя уборка территории поселения предусматривает очистку от мусора и иных отходов производства и потребления, опавшей листвы, сухой травянистой растительности, сорной растительности, коры деревьев, порубочных остатков деревьев и кустарников, покос травы при превышении растительностью 15 сантиметров от поверхности земли, обрезку поросли, а также установку, ремонт, окраску урн и их очистку по мере заполнения, но не реже 1 раза в сутки.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6.2. </w:t>
      </w:r>
      <w:r w:rsidRPr="00C762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При температуре воздуха более плюс 10°С на проезжей части улиц и площадей с водонепроницаемым покрытием, а также на пешеходных тротуарах хозяйствующими субъектами, отвечающими за содержание соответствующих территорий, должны производиться полив и подметание.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6.3. В период листопада сгребание и вывоз опавшей листвы на газонах производятся вдоль элементов улично-дорожной сети и на дворовых территориях. Сгребание листвы к комлевой части деревьев и кустарников запрещается.</w:t>
      </w:r>
      <w:bookmarkStart w:id="20" w:name="8"/>
      <w:bookmarkEnd w:id="20"/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6.4. Проезжая часть должна быть полностью очищена от всякого вида загрязнений. 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6.5. Тротуары и расположенные на них остановочные павильоны общественного транспорта, обочины дорог должны быть полностью очищены от грунтово-песчаных наносов и мусора.</w:t>
      </w:r>
      <w:bookmarkStart w:id="21" w:name="9"/>
      <w:bookmarkEnd w:id="21"/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6.6. Подметание дворовых территорий, внутридворовых проездов и тротуаров осуществляется механизированным способом или вручную. 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C762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.7.</w:t>
      </w:r>
      <w:r w:rsidRPr="00C762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C762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Сжигание листьев деревьев, кустарников на территории населенных пунктов поселения запрещено.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Собранные листья деревьев, кустарников подлежат вывозу на объекты размещения, обезвреживания или утилизации отходов.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6.8.</w:t>
      </w: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Владельцы земельных участков обязаны: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не допускать выжигание сухой растительности, соблюдать требования экологических, санитарно-гигиенических, противопожарных правил и нормативов;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принимать меры по обеспечению надлежащей охраны используемых земель для исключения несанкционированного поджога сухой растительности или случайного возгорания, вызванного климатическими факторами;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регулярно проводить противопожарные мероприятия, обеспечивать наличие первичных средств пожаротушения и охрану земельных участков от поджога.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6B159C" w:rsidRPr="00C762F6" w:rsidRDefault="006B159C" w:rsidP="006A361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bookmarkStart w:id="22" w:name="10"/>
      <w:bookmarkEnd w:id="22"/>
      <w:r w:rsidRPr="00C762F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Глава 7. Обеспечение надлежащего содержания объектов благоустройства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7.1. Собственники и (или) иные законные владельцы зданий, строений, сооружений либо уполномоченные лица обязаны содержать их фасады в чистоте и порядке, отвечающим требованиям сводов правил, национальных стандартов, отраслевых норм и настоящих Правил.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Окрашенные поверхности фасадов зданий, строений, сооружений должны быть ровными, без пятен и поврежденных мест.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Входные двери зданий, строений, сооружений, экраны балконов и лоджий, водосточные трубы, малые архитектурные формы должны быть покрашены, содержаться в чистоте и в исправном техническом состоянии.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Витрины, вывески, объекты наружной рекламы зданий, строений, сооружений должны содержаться в чистоте и в исправном техническом состоянии.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Окна зданий, строений, сооружений вне зависимости от назначения (торговые, административные, производственные, жилые и тому подобное) должны быть остеклены, рамы оконных проемов окрашены.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Собственники и (или) иные законные владельцы нежилых зданий, строений, сооружений либо уполномоченные лица обязаны </w:t>
      </w:r>
      <w:r w:rsidR="006A36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ежемесячно</w:t>
      </w: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очищать фасады нежилых зданий, строений, сооружений от нанесенных непосредственно на фасаде или на любом материале (бумага, картон, ткань, холст и т.д.) надписей, рисунков, изображений, объявлений, не содержащих сведений рекламного характера.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Собственники и (или) иные законные владельцы жилых зданий, в том числе индивидуальных жилых домов, либо уполномоченные лица осуществляют очистку фасадов жилых зданий от надписей, рисунков по мере их появления.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Расклейка газет, афиш, плакатов, различного рода объявлений и рекламы разрешается на специально установленных стендах.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7.2. Входные группы зданий жилого и общественного назначения (участки входов в здания) оборудуются осветительным оборудованием, навесом (козырьком), элементами сопряжения поверхностей, устройствами и приспособлениями для перемещения инвалидов и других маломобильных групп населения (пандусами, перилами и другими устройствами с учетом особенностей и потребностей маломобильных групп населения).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7.3. На зданиях, расположенных вдоль </w:t>
      </w:r>
      <w:r w:rsidR="006A36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основных</w:t>
      </w: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улиц населенных пунктов поселения, антенны, дымоходы, наружные кондиционеры размещаются со стороны дворовых фасадов.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7.4. На зданиях и сооружениях на территории поселения размещаются с сохранением отделки фасада следующие домовые знаки: указатель наименования улицы, площади, проспекта, проезда, переулка, указатель номера дома, строения и корпуса (при наличии), указатель номера подъезда и квартир (при наличии), указатель пожарного гидранта, указатель грунтовых геодезических знаков, указатель камер магистрали и колодцев водопроводной сети, указатель городской канализации, указатель подземного газопровода. 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Состав домовых знаков на конкретном здании, сооружении определяется с учетом функционального назначения и местоположения зданий, сооружений относительно улично-дорожной сети.  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Домовые знаки на зданиях, сооружениях должны содержаться в исправном состоянии.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7.5. Жилые дома, здания, сооружения, подлежащие адресации, должны быть оборудованы указателями с наименованиями улиц и номерами домов (далее – аншлаги). 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Высота домового указателя должна быть</w:t>
      </w:r>
      <w:r w:rsidR="006A36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 более</w:t>
      </w: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A36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300 мм</w:t>
      </w:r>
      <w:r w:rsidRPr="006A36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Ширина таблички зависит от количества букв в названии улицы.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Табличка выполняется </w:t>
      </w:r>
      <w:r w:rsidRPr="006A36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в белом</w:t>
      </w:r>
      <w:r w:rsidR="006A361C" w:rsidRPr="006A36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, либо голубом</w:t>
      </w: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цвете. По периметру таблички располагается рамка шириной </w:t>
      </w:r>
      <w:r w:rsidR="006A36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 более </w:t>
      </w:r>
      <w:r w:rsidRPr="006A36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10 мм</w:t>
      </w:r>
      <w:r w:rsidRPr="006A36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6B159C" w:rsidRPr="006A361C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Название улиц и номера домов выполняются </w:t>
      </w:r>
      <w:r w:rsidR="006A361C" w:rsidRPr="006A36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в белом, либо голубом цвете.</w:t>
      </w:r>
      <w:r w:rsidR="006A361C" w:rsidRPr="006A36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Шрифт названия улиц на русском языке, высота заглавных букв – </w:t>
      </w:r>
      <w:r w:rsidR="006A36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 более </w:t>
      </w:r>
      <w:r w:rsidR="006A361C" w:rsidRPr="006A36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</w:t>
      </w:r>
      <w:r w:rsidRPr="006A36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0 мм</w:t>
      </w:r>
      <w:r w:rsidRPr="006A36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Высота шрифта номера дома – </w:t>
      </w:r>
      <w:r w:rsidR="006A361C" w:rsidRPr="006A36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 более </w:t>
      </w:r>
      <w:r w:rsidRPr="006A36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140 мм</w:t>
      </w:r>
      <w:r w:rsidRPr="006A36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7.6. Размер шрифта наименований улиц применяется всегда одинаковый, не зависит от длины названия улицы.  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Адресные аншлаги могут иметь подсветку. 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Приоритетным расположением конструкции является размещение с правой стороны фасада. Для зданий с длиной фасада свыше </w:t>
      </w:r>
      <w:r w:rsidRPr="006A36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25 метров</w:t>
      </w: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может быть размещен дополнительный домовой указатель с левой стороны фасада. 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7.7. Установка аншлагов осуществляется собственниками зданий и сооружений, в том числе частных жилых домов, в многоквартирных домах – организациями, осуществляющими управление этими домами.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7.8. Для организаций, имеющих несколько строений (независимо от количества выходящих на улицу фасадов), указанные аншлаги устанавливаются </w:t>
      </w:r>
      <w:bookmarkStart w:id="23" w:name="_Hlk14967170"/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каждом строении.</w:t>
      </w:r>
    </w:p>
    <w:bookmarkEnd w:id="23"/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7.9. Аншлаги устанавливаются на высоте </w:t>
      </w:r>
      <w:r w:rsidRPr="006A36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от 2,5 до 5,0 м</w:t>
      </w: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уровня земли на расстоянии </w:t>
      </w:r>
      <w:r w:rsidRPr="006A36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не более 1 м</w:t>
      </w: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угла здания.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7.10. Содержание фасадов объектов включает: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поддерживающий ремонт и восстановление конструктивных элементов и отделки фасадов, в том числе входных дверей и козырьков, ограждений балконов и лоджий, карнизов, крылец и отдельных ступеней, ограждений спусков и лестниц, витрин, декоративных деталей и иных конструктивных элементов, и их окраску;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обеспечение наличия и содержания в исправном состоянии водостоков, водосточных труб и сливов;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герметизацию, заделку и расшивку швов, трещин и выбоин;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восстановление, ремонт и своевременную очистку входных групп, отмосток, приямков цокольных окон и входов в подвалы;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- поддержание в исправном состоянии размещённого на фасаде электроосвещения (при его наличии) и включение его с наступлением темноты;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очистку поверхностей фасадов, в том числе элементов фасадов, в зависимости от их состояния и условий эксплуатации;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поддержание в чистоте и исправном состоянии, расположенных на фасадах аншлагов, памятных досок;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очистку от надписей, рисунков, объявлений, плакатов и иной информационно - печатной продукции, а также нанесённых граффити.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7.11. В целях обеспечения надлежащего состояния фасадов, сохранения архитектурно - художественного облика зданий (сооружений, строений) запрещается: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уничтожение, порча, искажение архитектурных деталей фасадов зданий (сооружений, строений);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произведение надписей на фасадах зданий (сооружений, строений);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расклейка газет, плакатов, афиш, объявлений, рекламных проспектов и иной информационно - печатной продукции на фасадах зданий (сооружений, строений) вне установленных для этих целей мест и конструкций; </w:t>
      </w:r>
      <w:bookmarkStart w:id="24" w:name="_Hlk14967236"/>
    </w:p>
    <w:bookmarkEnd w:id="24"/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нанесение граффити на фасады зданий, сооружений, строений без получения согласия собственников этих зданий, сооружений, строений, помещений в них.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7.12. Юридическими лицами, индивидуальными предпринимателями в соответствии с законодательством Российской Федерации самостоятельно обеспечивается размещение вывесок на зданиях, сооружениях в месте своего фактического нахождения (осуществления деятельности).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вывескам предъявляются следующие требования: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на вывесках допускается размещение исключительно информации, предусмотренной Законом Российской Федерации от 07.02.1992 № 2300-1 «О защите прав потребителей». Информация, относящаяся по своему содержанию к наружной рекламе, подлежит размещению в соответствии с Федеральным законом от 13.03.2006 № 38-ФЗ «О рекламе»;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вывеска должна размещаться с соблюдением требований законодательства о государственном языке Российской Федерации. В случае использования двух и более языков тексты должны быть идентичными по содержанию и техническому оформлению, выполнены грамотно и разборчиво;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вывески должны размещаться на участке фасада, свободном от архитектурных деталей;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4) вывески могут состоять из информационного поля (текстовая часть) и декоративно-художественного элемента. Высота декоративно-художественного элемента не должна превышать высоту текстовой части вывески более чем </w:t>
      </w:r>
      <w:r w:rsidRPr="006A36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в два</w:t>
      </w: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раза. Элементы одного информационного поля (текстовой части) вывески должны иметь одинаковую высоту и глубину;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вывески могут содержать зарегистрированные в установленном порядке товарные знаки и знаки обслуживания. Указанные знаки могут быть размещены на вывеске только при наличии у юридического лица, индивидуального предпринимателя соответствующих прав, предусмотренных законодательством;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 вывески могут иметь внутреннюю подсветку. Внутренняя подсветка вывески должна иметь немерцающий свет, не направленный в окна жилых помещений.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7.13. Юридическое лицо, индивидуальный предприниматель устанавливает на здании, сооружении одну вывеску в соответствии с пунктом 7.12 настоящих Правил.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Вывеска размещается в форме настенной конструкции на доступном для обозрения месте непосредственно у главного входа или над входом в здание, сооружение или помещение, в котором фактически находится (осуществляет деятельность) юридическое лицо, индивидуальный предприниматель, сведения о котором содержатся в данной вывеске, или на фасаде здания, сооружения в пределах указанного помещения, а также на </w:t>
      </w: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лотках и в других местах осуществления юридическим лицом, индивидуальным предпринимателем торговли, оказания услуг, выполнения работ вне его места нахождения.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Допустимый размер вывески составляет: по горизонтали - </w:t>
      </w:r>
      <w:r w:rsidRPr="006A36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не более 0,6 м</w:t>
      </w:r>
      <w:r w:rsidRPr="006A36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по вертикали - </w:t>
      </w:r>
      <w:r w:rsidRPr="006A36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не более 0,4 м</w:t>
      </w:r>
      <w:r w:rsidRPr="006A36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Высота букв, знаков, размещаемых на вывеске, - </w:t>
      </w:r>
      <w:r w:rsidRPr="006A36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не более 0,1 м</w:t>
      </w:r>
      <w:r w:rsidRPr="006A36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7.14. Юридическое лицо, индивидуальный предприниматель вправе установить на объекте одну дополнительную вывеску в соответствии с пунктом 7.12 настоящих Правил.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Дополнительная вывеска может быть размещена в соответствии с требованиями настоящих Правил в форме настенной конструкции или консольной конструкции на фасаде здания, сооружения, в котором фактически находится (осуществляет деятельность) юридическое лицо, индивидуальный предприниматель, сведения о котором содержатся на данной вывеске, либо в форме крышной конструкции на крыше соответствующего здания, сооружения.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7.15. Вывески в форме настенных конструкций и консольных конструкций, предусмотренные пунктом 7.14 настоящих Правил, размещаются: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не выше линии </w:t>
      </w:r>
      <w:r w:rsidRPr="006A36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второго</w:t>
      </w: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этажа (линии перекрытий между </w:t>
      </w:r>
      <w:r w:rsidRPr="006A36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первым и вторым</w:t>
      </w: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этажами) зданий, сооружений;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 плоских участках фасада, свободных от декоративных архитектурных элементов, в пределах площади внешних поверхностей объекта. Под площадью внешних поверхностей объекта понимается площадь, соответствующая занимаемым данным юридическим лицом (индивидуальным предпринимателем) помещениям;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параллельно поверхности фасадов объектов и (или) их конструктивных элементов (настенные конструкции) либо перпендикулярно поверхности фасадов объектов и (или) их конструктивных элементов (консольные конструкции).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7.16. Вывески в форме настенных конструкций, предусмотренные пунктом 7.14 настоящих Правил, размещаются над входом или окнами (витринами) помещений, занимаемых юридическим лицом (индивидуальным предпринимателем).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Максимальный размер вывески в форме настенной конструкции, размещаемой юридическим лицом, индивидуальным предпринимателем на фасаде зданий, сооружений, не должен превышать </w:t>
      </w:r>
      <w:r w:rsidRPr="006A36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0,5 м</w:t>
      </w: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(по высоте) и </w:t>
      </w:r>
      <w:r w:rsidRPr="006A36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60%</w:t>
      </w: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длины фасада (внешних поверхностей объекта), соответствующей занимаемым данным юридическим лицом (индивидуальным предпринимателем) помещениям, но не более </w:t>
      </w:r>
      <w:r w:rsidRPr="006A36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10 м</w:t>
      </w: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(по длине).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7.17. Консольные конструкции размещаются у арок, на фасаде здания, сооружения в пределах помещения, занимаемого юридическим лицом (индивидуальным предпринимателем), и внешних углах зданий, сооружений. Консольная конструкция не должна выступать от плоскости фасада более чем на </w:t>
      </w:r>
      <w:r w:rsidRPr="006A36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1 м</w:t>
      </w:r>
      <w:r w:rsidRPr="006A36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Расстояние от уровня земли до нижнего края консольной конструкции должно быть не менее </w:t>
      </w:r>
      <w:r w:rsidRPr="006A36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2,5 м</w:t>
      </w: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7.18. В случае размещения в одном здании, сооружении нескольких юридических лиц, индивидуальных предпринимателей общая площадь вывесок, устанавливаемых на фасадах объекта перед одним входом, не должна превышать </w:t>
      </w:r>
      <w:r w:rsidRPr="006A36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2</w:t>
      </w: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кв. м. При этом размеры вывесок, размещаемых перед одним входом, должны быть идентичными, размещаться в один высотный ряд на единой горизонтальной линии (на одной высоте), соответствовать иным установленным настоящими Правилами требованиям.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размещения в одном здании, сооружении нескольких юридических лиц, индивидуальных предпринимателей, имеющих отдельные входы на одном фасаде объекта, вывески в форме настенных конструкций и консольных конструкций, предусмотренные пунктом 7.4 настоящих Правил, должны размещаться на единой горизонтальной линии (на одной высоте) и иметь одинаковую высоту.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Размещение вывески на крыше здания, сооружения разрешается при условии, если единственным правообладателем здания, сооружения является юридическое лицо, индивидуальный предприниматель, сведения о котором содержатся в данной вывеске и в </w:t>
      </w: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месте фактического нахождения (осуществления деятельности) которого размещается указанная вывеска.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7.19. Вывески, допускаемые к размещению на крышах зданий, сооружений, представляют собой объемные символы, которые могут быть оборудованы исключительно внутренней подсветкой.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Высота вывесок, размещаемых на крышах зданий, сооружений, должна быть: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не более </w:t>
      </w:r>
      <w:r w:rsidRPr="006A36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0,8 м</w:t>
      </w:r>
      <w:r w:rsidRPr="00C762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1-2-этажных объектов;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не более </w:t>
      </w:r>
      <w:r w:rsidRPr="006A36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1,2 м</w:t>
      </w: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3-5-этажных объектов.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7.20. Вывески площадью более </w:t>
      </w:r>
      <w:r w:rsidRPr="006A36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6,5</w:t>
      </w:r>
      <w:r w:rsidRPr="00C762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кв. м, размещаемые на крыше зданий и оснащенные внутренней подсветкой, должны изготавливаться, монтироваться и эксплуатироваться в соответствии с проектной документацией.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Установка и эксплуатация таких вывесок без проектной документации не допускается.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Проектная документация должна быть разработана организацией, имеющей свидетельство о допуске к выполнению проектных работ, выданное саморегулируемой организацией в установленном порядке.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7.21. Не допускается: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размещение вывесок, не соответствующих требованиям настоящих Правил;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вертикальный порядок расположения букв в текстах вывесок, за исключением случаев размещения вывесок перпендикулярно поверхности фасадов объектов и (или) их конструктивных элементов (консольные конструкции);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размещение вывесок на декоративных архитектурных элементах фасадов объектов (в том числе на колоннах, пилястрах, орнаментах, лепнине, мозаике);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полное или частичное изменение фасадов, а именно: окраска фасадов, произвольное изменение цветового решения фасада здания, сооружения, нанесение рисунка, изменение толщины переплетов и других элементов фасадов при размещении, эксплуатации, ремонте вывески;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размещение вывесок на козырьках, лоджиях, балконах и эркерах зданий;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полное или частичное перекрытие оконных и дверных проемов, витражей и витрин, указателей наименований улиц и номеров домов, мемориальных досок;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размещение вывесок путем непосредственного нанесения на поверхность фасада декоративно-художественного и (или) текстового изображения (методом покраски, наклейки и иными методами);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размещение вывесок на расстоянии ближе </w:t>
      </w:r>
      <w:r w:rsidRPr="006A36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2 м</w:t>
      </w: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мемориальных досок;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размещение вывесок с помощью демонстрации постеров на динамических системах смены изображений (роллерные системы, призматроны и другие) или с помощью изображения, демонстрируемого на электронных носителях (экраны, бегущая строка и так далее), за исключением вывесок, размещаемых в витрине;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размещение в витрине вывесок в виде электронных носителей (экранов) на всю высоту и (или) длину остекления витрины;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размещение вывесок на ограждающих конструкциях сезонных кафе при стационарных организациях общественного питания;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размещение вывесок в виде надувных конструкций, штендеров.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7.22. Содержание вывесок осуществляется юридическими лицами, индивидуальными предпринимателями, являющимися владельцами вывесок. Владелец вывески обязан обеспечивать соблюдение требований безопасности при размещении и эксплуатации вывески, устранять неисправности (повреждения) вывески, фасадов зданий, сооружений и крышных элементов в местах размещения вывесок, возникшие в связи с установкой и (или) эксплуатацией вывески.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7.23 Не допускается повреждение зданий, сооружений и иных объектов при креплении к ним вывесок, а также снижение их целостности, прочности и устойчивости. </w:t>
      </w: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Владелец вывески обязан восстановить благоустройство территории и (или) внешний вид фасада после монтажа (демонтажа) в течение </w:t>
      </w:r>
      <w:r w:rsidRPr="006A36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3 суток</w:t>
      </w:r>
      <w:r w:rsidRPr="006A36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7.24. Наружные осветительные установки включают в вечерние сумерки при естественной освещенности менее 20 лк, а отключают - в утренние сумерки при естественной освещенности более 10 лк.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7.25. Включение и отключение устройств наружного освещения подъездов жилых домов, номерных знаков домов и указателей адресных единиц, а также систем архитектурно-художественной подсветки производится в режиме работы наружного освещения улиц.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7.26. Металлические опоры, кронштейны и другие элементы устройств наружного освещения и контактной сети должны содержаться в чистоте, не иметь очагов коррозии и окрашиваться балансодержателями.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7.27. При проектировании освещения и осветительного оборудования следует обеспечивать: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экономичность и энергоэффективность применяемых осветительных установок, рациональное распределение и использование электроэнергии;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эстетику элементов осветительных установок, их дизайн, качество материалов и изделий с учетом восприятия в дневное и ночное время;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удобство обслуживания и управления при разных режимах работы установок.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7.28. Утилитарное наружное освещение общественных и дворовых территорий может осуществляться следующими видами стационарных установок освещения: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обычные (традиционные), светильники которых располагаются на опорах (венчающие, консольные), подвесах или фасадах зданий, строений и сооружений (бра, плафоны), которые допускается использовать для освещения транспортных и пешеходных коммуникаций;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высокомачтовые, которые допускается использовать для освещения обширных по площади территорий, транспортных развязок и магистралей, открытых автостоянок и парковок;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парапетные, светильники которых встроены линией или пунктиром в парапет, ограждающий проезжую часть путепроводов, мостов, эстакад, пандусов, развязок, а также тротуары и площадки, и применение которых можно обосновать технико-экономическими и (или) художественными аргументами;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газонные, которые допускается использовать для освещения газонов, цветников, пешеходных дорожек и площадок;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встроенные, светильники которых встроены в ступени, подпорные стенки, ограждения, цоколи зданий и сооружений, малые архитектурные формы, и применять которые допускается для освещения пешеходных зон и коммуникаций общественных территорий.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стационарных установках утилитарного наружного освещения транспортных и пешеходных зон можно применять осветительные приборы направленного в нижнюю полусферу прямого, рассеянного или отраженного света.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7.29. Для формирования художественно выразительной визуальной среды в вечернее время, выявления из темноты и образной интерпретации памятников архитектуры, истории и культуры, инженерного и монументального искусства, малых архитектурных форм, доминантных и достопримечательных объектов, ландшафтных композиций, создания световых ансамблей допускается применять архитектурную подсветку зданий, строений, сооружений (далее - архитектурное освещение). Архитектурную подсветку можно организовывать с помощью стационарных или временных установок освещения объектов для наружного освещения их фасадных поверхностей.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7.30. В стационарных установках утилитарного наружного и архитектурного освещения допускается применять энергоэффективные источники света, эффективные осветительные приборы и системы, качественные по дизайну и эксплуатационным </w:t>
      </w: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характеристикам изделия и материалы, отвечающие требованиям действующих национальных стандартов.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7.31. В установках архитектурного освещения можно использовать источники белого или цветного света с учетом формируемых условий световой и цветовой адаптации и суммарный зрительный эффект, создаваемый совместным действием осветительных установок всех групп, функционирующих в конкретном пространстве населенного пункта или световом ансамбле.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7.32. В целях рационального использования электроэнергии и обеспечения визуального разнообразия территории поселения в темное время суток при проектировании порядка использования осветительного оборудования допускается предусматривать различные режимы работы в вечернее будничное время, ночное время, праздники, а также сезонный режим.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7.33. При создании и благоустройстве малых архитектурных форм учитываются принципы функционального разнообразия, комфортной среды для общения, обеспечения разнообразия визуального облика благоустраиваемой территории, создания условий для различных видов социальной активности и коммуникаций между людьми, применения экологичных материалов, создания условий для ведения здорового образа жизни всех категорий населения.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Элементы планировочной структуры оборудуются малыми архитектурными формами, количество, места размещения, архитектурное и цветовое решение которых определяются проектами благоустройства, разрабатываемыми Администрацией поселения.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7.34. При проектировании и выборе малых архитектурных форм, в том числе уличной мебели, учитываются: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наличие свободной площади на благоустраиваемой территории;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соответствие материалов и конструкции малых архитектурных форм климату и назначению малых архитектурных форм;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защита от образования наледи и снежных заносов, обеспечение стока воды;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пропускная способность территории, частота и продолжительность использования малых архитектурных форм;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д) возраст потенциальных пользователей малых архитектурных форм;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е) антивандальная защищенность малых архитектурных форм от разрушения, оклейки, нанесения надписей и изображений;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ж) удобство обслуживания, а также механизированной и ручной очистки территории рядом с малыми архитектурными формами и под конструкцией;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з) возможность ремонта или замены деталей малых архитектурных форм;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и) интенсивность пешеходного и автомобильного движения, близость транспортных узлов;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к) эргономичность конструкций (высоту и наклон спинки скамеек, высоту урн и другие характеристики);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л) расцветка и стилистическое сочетание с другими малыми архитектурными формами и окружающей архитектурой;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м) безопасность для потенциальных пользователей.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7.35. При установке малых архитектурных форм и уличной мебели предусматривается обеспечение: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расположения малых архитектурных форм, не создающего препятствий для пешеходов;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приоритета компактной установки малых архитектурных форм на минимальной площади в местах большого скопления людей;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устойчивости конструкции;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надежной фиксации или возможности перемещения элементов в зависимости от типа малых архитектурных форм и условий расположения;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д) наличия в каждой конкретной зоне благоустраиваемой территории рекомендуемых типов малых архитектурных форм для такой зоны.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7.36. При размещении уличной мебели допускается: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осуществлять установку скамеек на твердые виды покрытия или фундамент. При наличии фундамента его части следует выполнять не выступающими над поверхностью земли;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выбирать скамьи со спинками при оборудовании территорий рекреационного назначения, скамьи со спинками и поручнями - при оборудовании дворовых территорий, скамьи без спинок и поручней - при оборудовании транзитных зон;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обеспечивать отсутствие сколов и острых углов на деталях уличной мебели, в том числе в случае установки скамеек и столов, выполненных из древесных пней-срубов, бревен и плах.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7.37. На тротуарах автомобильных дорог допускается использовать следующие типы малых архитектурных форм: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установки освещения;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скамьи без спинок, оборудованные местом для сумок;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опоры у скамеек, предназначенных для людей с ограниченными возможностями;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ограждения (в местах необходимости обеспечения защиты пешеходов от наезда автомобилей);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д) кадки, цветочницы, вазоны, кашпо, в том числе подвесные;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е) урны.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7.38. Для пешеходных зон и коммуникаций допускается использовать следующие типы малых архитектурных форм: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установки освещения;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скамьи, предполагающие длительное, комфортное сидение;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цветочницы, вазоны, кашпо;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информационные стенды;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д) ограждения (в местах необходимости обеспечения защиты пешеходов от наезда автомобилей);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е) столы для настольных игр;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ж) урны.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7.39. При размещении урн необходимо выбирать урны достаточной высоты и объема, с рельефным текстурированием или перфорированием для защиты от графического вандализма и козырьком для защиты от осадков. Допускается применение вставных ведер и мусорных мешков.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7.40. В целях защиты малых архитектурных форм от графического вандализма следует: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минимизировать площадь поверхностей малых архитектурных форм, при этом свободные поверхности разрешается делать с рельефным текстурированием или перфорированием, препятствующим графическому вандализму или облегчающим его устранение;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использовать озеленение, стрит-арт, афиши, рекламные конструкции, информационные конструкции с общественно полезной информацией (например, размещать на поверхностях малых архитектурных форм исторические планы местности, навигационные схемы и других элементы).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выбирать детское игровое, спортивно-развивающее, спортивное оборудование, а также инклюзивное спортивно-развивающее оборудование и инклюзивное спортивное оборудование площадок, оборудование для отдыха взрослого населения, выполненное из легко очищающихся и устойчивых к абразивным и растворяющим веществам материалов, отдавая предпочтение темным тонам окраски плоских поверхностей;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г) выбирать или проектировать рельефные поверхности опор освещения, в том числе с использованием краски, содержащей рельефные частицы. 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7.41. Ответственность за содержание и ремонт малых архитектурных форм несут их владельцы. Ремонт и покраска малых архитектурных форм осуществляется до наступления летнего сезона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7.42. Установка памятников, памятных досок, знаков охраны памятников истории, культуры и природы на земельных участках, зданиях и сооружениях, находящихся в собственности физических и юридических лиц, осуществляется с согласия собственников (владельцев) недвижимости.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7.43. В целях благоустройства на территории поселения могут устанавливаться ограждения.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Установка ограждений обязательна для территорий дошкольных образовательных и общеобразовательных организаций, а также в случае использования земельного участка для целей индивидуального жилищного строительства, садоводства, огородничества, личного подсобного хозяйства. 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7.44. Содержание общих межевых границ между соседними земельными участками осуществляется по соглашению собственников (законных владельцев) соответствующих земельных участков.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Ограждения земельных участков устанавливают высотой до </w:t>
      </w:r>
      <w:r w:rsidRPr="006A36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2 м</w:t>
      </w:r>
      <w:r w:rsidRPr="006A36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Возведение ограждения на межевых границах с превышением указанной высоты допускается по согласованию со смежными землепользователями. 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7.45. Проектирование ограждений необходимо производить в зависимости от их местоположения и назначения согласно ГОСТам, каталогам сертифицированных изделий.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Дорожные ограждения и временные ограждения строительных площадок и участков производства строительно-монтажных работ устанавливаются в соответствии с ГОСТами.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7.46. На общественных территориях, территориях жилой застройки и территориях рекреационного назначения запрещается установка глухих и железобетонных ограждений. Применяются декоративные ограждения.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участках, где существует возможность заезда автотранспорта на тротуары, пешеходные дорожки, грунт, мягкие покрытия, газоны и озелененные территории, допускается устанавливать устройства, препятствующие заезду автотранспорта, в том числе парковочные ограждения.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7.47. Установка ограждений, изготовленных из сетки-рабицы, допускается на земельных участках, на которых расположены индивидуальные жилые дома, а также на земельных участках, предназначенных для ведения садоводства, огородничества, личного подсобного хозяйства.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7.48. Ограждения зданий (в том числе индивидуальных жилых домов и многоквартирных домов), строений и сооружений (в том числе временных), расположенные на прилегающих и (или) отведенных территориях, содержатся собственниками, владельцами и пользователями указанных объектов.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Ограждение земельного участка должно содержаться в чистоте и порядке собственниками (правообладателями) земельного участка, на котором данное ограждение установлено. 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Временные ограждения, устанавливаемые на строительных площадках и участках производства строительно-монтажных, земляных работ, содержатся лицами, осуществляющими данные работы.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Дорожные ограждения содержатся специализированной организацией, осуществляющей содержание и уборку дорог.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Лица, осуществляющие содержание ограждений, обязаны обеспечить ремонт и покраску ограждений по мере необходимости, очистку от надписей, рисунков, объявлений по мере их появления.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7.49. Не допускается отклонение ограждения от вертикали. Запрещается дальнейшая эксплуатация ветхого и аварийного ограждения, а также отдельных элементов ограждения без проведения ремонта, если общая площадь разрушения превышает двадцать процентов </w:t>
      </w: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от общей площади элемента, либо отклонение ограждения от вертикали может повлечь его падение.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7.50. Установка ограждений не должна препятствовать свободному доступу пешеходов и маломобильных групп населения к объектам образования, здравоохранения, культуры, физической культуры и спорта, социального обслуживания населения, в том числе расположенным внутри жилых кварталов.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7.51. При создании некапитальных нестационарных строений и сооружений, выполненных из легких конструкций, не предусматривающих устройство заглубленных фундаментов и подземных сооружений (объекты мелкорозничной торговли, бытового обслуживания и питания, остановочные павильоны, наземные туалетные кабины, гаражи, навесы, сооружения для хранения спасательного и противопожарного имущества и инвентаря, дежурства медицинского персонала и оказания медицинской помощи пострадавшим на воде (медицинские пункты), спасательные посты, вышки, пункты проката инвентаря, платежные терминалы для оплаты услуг и штрафов, торговые автоматы, сезонные аттракционы, нестационарные строения, сооружения, временные сооружения для отдыха, сооружения сезонного гостиничного комплекса, мобильные (инвентарные) здания и сооружения, другие объекты некапитального характера) (далее - некапитальные сооружения), учитываются принципы функционального разнообразия, организации комфортной пешеходной среды, комфортной среды для общения в части обеспечения территории разнообразными сервисами, востребованными центрами притяжения людей без ущерба для комфортного передвижения по сложившимся пешеходным маршрутам.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7.52. Некапитальные объекты мелкорозничной торговли, бытового обслуживания и питания, летние (сезонные) кафе могут размещаться на территориях пешеходных зон, в парках, садах, на бульварах населенного пункта.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Такие некапитальные сооружения допускается устанавливать на твердые виды покрытия, оборудовать осветительным оборудованием, урнами и малыми контейнерами для мусора.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Некапитальные сооружения питания могут также оборудоваться туалетными кабинами.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7.53. При создании некапитальных сооружений допускается применять отделочные материалы, соответствующие архитектурно-художественному облику населенного пункта, декоративно-художественному дизайнерскому стилю благоустраиваемой территории населенного пункта, а также отвечающие условиям долговременной эксплуатации.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7.54. При остеклении витрин допускается применять безосколочные, ударостойкие материалы, безопасные упрочняющие многослойные пленочные покрытия, поликарбонатные стекла.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7.55. При проектировании мини-маркетов, мини-рынков, торговых рядов разрешается применять быстро возводимые модульные комплексы, выполняемые из легких конструкций, с учетом архитектурно-художественного облика населенного пункта.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7.56. Разрешается размещение туалетных кабин на активно посещаемых территориях населенного пункта при отсутствии или недостаточной пропускной способности общественных туалетов, в том числе в местах проведения массовых мероприятий, при крупных объектах торговли и услуг, на озелененных территориях, на автозаправочных станциях, автостоянках, при некапитальных сооружениях питания.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B159C" w:rsidRPr="00C762F6" w:rsidRDefault="006B159C" w:rsidP="006A361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Глава 8. Организация пешеходных коммуникаций, в том числе тротуаров, аллей, дорожек, тропинок.</w:t>
      </w:r>
    </w:p>
    <w:p w:rsidR="006B159C" w:rsidRPr="00C762F6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8.1. Тротуары, аллеи, пешеходные дорожки и тропинки (далее - пешеходные коммуникации) на территории жилой застройки проектируются с учетом создания основных и второстепенных пешеходных коммуникаций.</w:t>
      </w:r>
    </w:p>
    <w:p w:rsidR="006B159C" w:rsidRPr="00C762F6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К основным относятся пешеходные коммуникации, обеспечивающие связь жилых, общественных, производственных и иных зданий и сооружений с остановками общественного транспорта, социально значимыми объектами, учреждениями культуры и спорта, территориями рекреационного назначения, а также связь между основными объектами и функциональными зонами в составе общественных территорий и территорий рекреационного назначения.</w:t>
      </w:r>
    </w:p>
    <w:p w:rsidR="006B159C" w:rsidRPr="00C762F6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второстепенным относятся пешеходные коммуникации, обеспечивающие связь между зданиями, различными объектами и элементами благоустройства в пределах благоустраиваемой территории, а также пешеходные коммуникации на озелененных территориях.</w:t>
      </w:r>
    </w:p>
    <w:p w:rsidR="006B159C" w:rsidRPr="00C762F6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8.2. При проектировании и благоустройстве системы пешеходных коммуникаций необходимо обеспечивать минимальное количество пересечений пешеходных коммуникаций с транспортными коммуникациями, непрерывность системы пешеходных коммуникаций, возможность безопасного, беспрепятственного и удобного передвижения людей, включая маломобильные группы населения.</w:t>
      </w:r>
    </w:p>
    <w:p w:rsidR="006B159C" w:rsidRPr="00C762F6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планировочной организации пешеходных тротуаров необходимо предусматривать беспрепятственный доступ к зданиям и сооружениям для маломобильных групп населения, в том числе для инвалидов и иных граждан с ограниченными возможностями передвижения и их сопровождающих в соответствии с требованиями сводов правил, национальных стандартов, отраслевых норм и настоящих Правил.</w:t>
      </w:r>
    </w:p>
    <w:p w:rsidR="006B159C" w:rsidRPr="00C762F6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8.3. При проектировании пешеходных коммуникаций, прилегающих к объектам транспортной инфраструктуры, допускается организовывать разделение пешеходных потоков.</w:t>
      </w:r>
    </w:p>
    <w:p w:rsidR="006B159C" w:rsidRPr="00C762F6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8.4. С учетом общественного мнения на сложившихся пешеходных маршрутах допускается создавать искусственные препятствия в местах использования пешеходами опасных маршрутов, а также осуществлять перенос пешеходных переходов в целях создания более удобных подходов к объектам транспортной инфраструктуры, социального обслуживания, здравоохранения, образования, культуры, физической культуры и спорта.</w:t>
      </w:r>
    </w:p>
    <w:p w:rsidR="006B159C" w:rsidRPr="00C762F6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8.5. Покрытие пешеходных дорожек должно быть удобным при ходьбе и устойчивым к износу.</w:t>
      </w:r>
    </w:p>
    <w:p w:rsidR="006B159C" w:rsidRPr="00C762F6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8.6. Пешеходные дорожки и тротуары в составе активно используемых общественных территорий в целях избежания скопления людей следует предусматривать шириной не менее 2 метров.</w:t>
      </w:r>
    </w:p>
    <w:p w:rsidR="006B159C" w:rsidRPr="00C762F6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тротуарах с активным потоком пешеходов уличную мебель необходимо располагать в порядке, способствующем свободному движению пешеходов.</w:t>
      </w:r>
    </w:p>
    <w:p w:rsidR="006B159C" w:rsidRPr="00C762F6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8.7. Пешеходные коммуникации в составе общественных территорий должны быть хорошо просматриваемыми и освещенными.</w:t>
      </w:r>
    </w:p>
    <w:p w:rsidR="006B159C" w:rsidRPr="00C762F6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8.8. Не допускается проектирование и создание прямолинейных пешеходных дорожек. Следует предусматривать возможности для альтернативных пешеходных маршрутов между двумя любыми точками поселения.</w:t>
      </w:r>
    </w:p>
    <w:p w:rsidR="006B159C" w:rsidRPr="00C762F6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8.9. При планировании пешеходных коммуникаций допускается создание мест для кратковременного отдыха пешеходов, в том числе маломобильных групп населения (например, скамьи).</w:t>
      </w:r>
    </w:p>
    <w:p w:rsidR="006B159C" w:rsidRPr="00C762F6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8.10. С целью создания комфортной среды для пешеходов пешеходные коммуникации возможно озеленять путем использования различных видов зеленых насаждений.</w:t>
      </w:r>
    </w:p>
    <w:p w:rsidR="006B159C" w:rsidRPr="00C762F6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8.11. При создании основных пешеходных коммуникаций допускается использовать твердые виды покрытия.</w:t>
      </w:r>
    </w:p>
    <w:p w:rsidR="006B159C" w:rsidRPr="00C762F6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Точки пересечения основных пешеходных коммуникаций с транспортными проездами, в том числе некапитальных нестационарных сооружений, могут оснащаться </w:t>
      </w: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бордюрными пандусами.</w:t>
      </w:r>
    </w:p>
    <w:p w:rsidR="006B159C" w:rsidRPr="00C762F6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Лестницы, пандусы, мостики и другие подобные элементы разрешается выполнять с соблюдением равновеликой пропускной способности.</w:t>
      </w:r>
    </w:p>
    <w:p w:rsidR="006B159C" w:rsidRPr="00C762F6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8.12. При создании второстепенных пешеходных коммуникаций допускается использовать различные виды покрытия:</w:t>
      </w:r>
    </w:p>
    <w:p w:rsidR="006B159C" w:rsidRPr="00C762F6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дорожки скверов, бульваров, садов населенного пункта разрешается устраивать с твердыми видами покрытия и элементами сопряжения поверхностей;</w:t>
      </w:r>
    </w:p>
    <w:p w:rsidR="006B159C" w:rsidRPr="00C762F6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дорожки крупных озелененных территорий и территорий рекреационного назначения разрешается устраивать с различными видами мягкого или комбинированного покрытия, пешеходные тропы - с естественным грунтовым покрытием.</w:t>
      </w:r>
    </w:p>
    <w:p w:rsidR="006B159C" w:rsidRPr="00C762F6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8.13. К пешеходным зонам относятся территории населенного пункта, предназначенные для пешеходного движения и свободные от автомобильного движения, за исключением автомобилей спецслужб, коммунальной и обслуживающей техники, маршрутного транспорта, транспорта для инвалидов.</w:t>
      </w:r>
    </w:p>
    <w:p w:rsidR="006B159C" w:rsidRPr="00C762F6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малых населенных пунктах пешеходные зоны разрешается располагать и (или) благоустраивать в центре такого населенного пункта и (или) в основном центре притяжения жителей.</w:t>
      </w:r>
    </w:p>
    <w:p w:rsidR="006B159C" w:rsidRPr="00C762F6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больших и крупных населенных пунктах пешеходные зоны разрешается располагать и (или) благоустраивать во всех жилых районах, парках и скверах.</w:t>
      </w:r>
    </w:p>
    <w:p w:rsidR="006B159C" w:rsidRPr="00C762F6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8.14. Для проектирования и (или) благоустройства пешеходной зоны возможно проведение осмотра территории совместно с представителями жителей планируемого к благоустройству квартала, микрорайона, выявление точек притяжения, с учетом интересов всех групп населения, в том числе молодежи, детей различного возраста и их родителей, пенсионеров и маломобильных групп населения.</w:t>
      </w:r>
    </w:p>
    <w:p w:rsidR="006B159C" w:rsidRPr="00C762F6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8.15. На велодорожках, размещаемых вдоль улиц и дорог, допускается предусматривать освещение, на территориях рекреационного назначения - озеленение.</w:t>
      </w:r>
    </w:p>
    <w:p w:rsidR="006B159C" w:rsidRPr="00C762F6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8.16. Для эффективного использования велосипедных коммуникаций разрешается предусматривать:</w:t>
      </w:r>
    </w:p>
    <w:p w:rsidR="006B159C" w:rsidRPr="00C762F6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маршруты велодорожек, интегрированные в единую замкнутую систему;</w:t>
      </w:r>
    </w:p>
    <w:p w:rsidR="006B159C" w:rsidRPr="00C762F6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комфортные и безопасные пересечения веломаршрутов на перекрестках с пешеходными и автомобильными коммуникациями;</w:t>
      </w:r>
    </w:p>
    <w:p w:rsidR="006B159C" w:rsidRPr="00C762F6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снижение общей скорости движения автомобильного транспорта на территории, в которую интегрируется велодвижение;</w:t>
      </w:r>
    </w:p>
    <w:p w:rsidR="006B159C" w:rsidRPr="00C762F6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организацию безбарьерной среды в зонах перепада высот на маршруте;</w:t>
      </w:r>
    </w:p>
    <w:p w:rsidR="006B159C" w:rsidRPr="00C762F6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д) организацию велодорожек на маршрутах, ведущих к зонам транспортно-пересадочных узлов и остановкам внеуличного транспорта;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е) безопасные велопарковки на общественных территориях поселения, в том числе в зонах транспортно-пересадочных узлов и остановок внеуличного транспорта.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B159C" w:rsidRPr="00C762F6" w:rsidRDefault="006B159C" w:rsidP="006A361C">
      <w:pPr>
        <w:widowControl w:val="0"/>
        <w:suppressAutoHyphens/>
        <w:autoSpaceDE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Глава 9. Обустройство территории поселения в целях обеспечения беспрепятственного передвижения по ней инвалидов и других маломобильных групп населения</w:t>
      </w:r>
    </w:p>
    <w:p w:rsidR="006B159C" w:rsidRPr="00C762F6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9.1. При проектировании объектов благоустройства обеспечивается доступность среды населенных пунктов для маломобильных групп населения, в том числе людей старшей возрастной группы, инвалидов, людей с ограниченными (временно или постоянно) возможностями здоровья, детей младшего возраста, пешеходов с детскими колясками. </w:t>
      </w:r>
    </w:p>
    <w:p w:rsidR="006B159C" w:rsidRPr="00C762F6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9.2. Проектирование, строительство, установка технических средств и оборудования, способствующих передвижению маломобильных групп населения, осуществляются в том числе при новом строительстве в соответствии с утвержденной проектной документацией.</w:t>
      </w:r>
    </w:p>
    <w:p w:rsidR="006B159C" w:rsidRPr="00C762F6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9.3. Проектирование путей движения маломобильных групп населения, входных групп в здания и сооружения осуществляется в соответствии с требованиями сводов </w:t>
      </w: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правил, национальных стандартов, отраслевых норм и настоящих Правил.</w:t>
      </w:r>
    </w:p>
    <w:p w:rsidR="006B159C" w:rsidRPr="00C762F6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9.4. При выполнении благоустройства улиц в части организации подходов к зданиям и сооружениям поверхность реконструируемой части тротуаров следует выполнять на одном уровне с существующим тротуаром или путем обеспечения плавного перехода между поверхностями тротуаров, выполненными в разных уровнях.</w:t>
      </w:r>
    </w:p>
    <w:p w:rsidR="006B159C" w:rsidRPr="00C762F6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Тротуары, подходы к зданиям, строениям и сооружениям, ступени и пандусы необходимо выполнять с нескользящей поверхностью.</w:t>
      </w:r>
    </w:p>
    <w:p w:rsidR="006B159C" w:rsidRPr="00C762F6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Поверхности тротуаров, площадок перед входом в здания, строения и сооружения, ступеней и пандусов, имеющие скользкую поверхность в холодный период времени, следует обрабатывать специальными противогололедными средствами или укрывать такие поверхности противоскользящими материалами.</w:t>
      </w:r>
    </w:p>
    <w:p w:rsidR="006B159C" w:rsidRPr="00C762F6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9.5. Для предупреждения инвалидов по зрению о препятствиях и опасных местах на путях их следования, в том числе на пешеходных коммуникациях общественных территорий, на путях следования в жилых и производственных зданиях, общественных зданиях и сооружениях открытого доступа населения и на прилегающих к ним участках, на объектах транспортной инфраструктуры, а также для обозначения безопасных путей следования, обозначения мест их начала и изменения направления движения, для обозначения мест посадки в маршрутные транспортные средства, мест получения услуг или информации, допускается применение тактильных наземных указателей.</w:t>
      </w:r>
    </w:p>
    <w:p w:rsidR="006B159C" w:rsidRPr="00C762F6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9.6. Общественные территории населенного пункта, территории, прилегающие к объектам социальной инфраструктуры, зоны транспортно-пересадочных узлов и иные центры притяжения для информирования инвалидов по зрению на путях их движения, указания направления движения, идентификации мест и возможности получения услуги могут оборудоваться тактильными мнемосхемами (тактильными мнемокартами и рельефными планами) и тактильными указателями (тактильными табличками, пиктограммами, накладками и наклейками), обеспечивающими возможность их эффективного использования инвалидами по зрению и другими категориями маломобильных групп населения, а также людьми без инвалидности.</w:t>
      </w:r>
    </w:p>
    <w:p w:rsidR="006B159C" w:rsidRPr="00C762F6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тактильных мнемосхемах может размещаться в том числе тактильная пространственная информация, позволяющая определить фактическое положение объектов в пространстве.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тактильных указателях может размещаться тактильная информация, необходимая инвалиду по зрению вдоль пути следования и позволяющая получать полноценную информацию для ориентирования в пространстве, предназначенная для считывания посредством осязания лицами, владеющими техникой чтения шрифта Брайля, и не владеющими данными навыками маломобильными группами населения.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B159C" w:rsidRPr="00C762F6" w:rsidRDefault="006B159C" w:rsidP="006A361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Глава 10. Детские и спортивные площадки.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10.1. Проектирование, строительство, реконструкцию, капитальный ремонт, содержание и эксплуатацию детских и спортивных площадок различного функционального назначения следует осуществлять в соответствии с требованиями по охране и поддержанию здоровья человека, охране исторической и природной среды, безопасности оборудования для детских игровых и спортивных площадок.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10.2. На общественных и дворовых территориях населенного пункта поселения могут размещаться в том числе площадки следующих видов: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детские игровые площадки;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детские спортивные площадки;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спортивные площадки;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детские инклюзивные площадки;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инклюзивные спортивные площадки;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площадки для занятий активными видами спорта, в том числе скейт-площадки.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10.3. Необходимо обеспечивать создание достаточного количества площадок различных видов для свободного посещения всеми категориями населения на каждой общественной и дворовой территории.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10.4. При планировании размеров площадок (функциональных зон площадок) следует учитывать: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размеры территории, на которой будет располагаться площадка;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функциональное предназначение и состав оборудования;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требования документов по безопасности площадок (зоны безопасности оборудования);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наличие других элементов благоустройства (разделение различных функциональных зон);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д) расположение подходов к площадке;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е) пропускную способность площадки.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10.5. Планирование функционала и (или) функциональных зон площадок необходимо осуществлять с учетом: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площади земельного участка, предназначенного для размещения площадки и (или) реконструкции площадки;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предпочтений (выбора) жителей;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развития видов спорта в поселении (популярность, возможность обеспечить методическую поддержку, организовать спортивные мероприятия);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экономических возможностей для реализации проектов по благоустройству;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д) требований к безопасности площадок (технические регламенты, национальные стандарты Российской Федерации, санитарные правила и нормы);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е) природно-климатических условий;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ж) половозрастных характеристик населения, проживающего на территории квартала, микрорайона;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з) фактического наличия площадок (обеспеченности площадками с учетом их функционала) на прилегающей территории;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и) создания условий доступности площадок для всех жителей поселения, включая маломобильные группы населения;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к) структуры прилегающей жилой застройки.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10.6. Расстояние от окон жилых и общественных зданий до территорий детских и спортивных площадок должно быть не менее 20 метров, от контейнерных площадок - не менее 20 м, от гаражей – не менее 70 м, от улиц с напряжённым движением транспорта – не менее 100 м. 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защиты территорий детских и спортивных площадок от ветра перед ними располагают защитную зону из кустарников и деревьев. 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Вход на детские и спортивные площадки следует предусматривать со стороны пешеходных дорожек. 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Детские площадки не должны быть проходными.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условиях существующей застройки на проездах и улицах, с которых осуществляется подход площадкам, могут устанавливаться искусственные неровности, предназначенные для принудительного снижения скорости водителями.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10.7. Площадки могут быть организованы в виде отдельных площадок для различных возрастных групп жителей населенного пункта или как комплексы из игровых и спортивных площадок с зонированием по возрастным группам и интересам, а также с учетом особенностей здоровья.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обеспечения непрерывности развивающего воздействия допускается комбинировать на дворовых территориях детские игровые площадки и детские спортивные площадки, оснащение которых включает как игровые, так и физкультурно-оздоровительные, развивающие и обучающие элементы.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10.8. Допускается создавать площадки с большим разнообразием функциональных возможностей, использовать универсальное, многофункциональное оборудование (совмещающее функции нескольких типов оборудования), инклюзивное оборудование, предусматривающее возможность использования, в том числе совместного, людьми, у которых отсутствуют ограничения здоровья, препятствующие физической активности, и людьми с ограниченными возможностями здоровья.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Подбор и размещение на площадках детского игрового, спортивно-развивающего, спортивного, инклюзивного спортивно-развивающего и инклюзивного спортивного оборудования осуществляется в зависимости от потребностей населения, вида и специализации благоустраиваемой площадки, функциональной зоны площадки.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10.9. На каждой площадке следует устанавливать информационные таблички со сведениями о возрастных группах населения, для которых предназначена площадка, с правилами пользования оборудованием, включая ограничения по росту и весу, а также номерами телефонов службы спасения, скорой помощи, контактными данными лица, осуществляющего содержание и эксплуатацию площадки, по которым следует обращаться в случае неисправности или поломки оборудования площадки.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B159C" w:rsidRPr="00C762F6" w:rsidRDefault="006B159C" w:rsidP="006A361C">
      <w:pPr>
        <w:widowControl w:val="0"/>
        <w:suppressAutoHyphens/>
        <w:autoSpaceDE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Глава 11. Парковки (парковочные места)</w:t>
      </w:r>
    </w:p>
    <w:p w:rsidR="006B159C" w:rsidRPr="00C762F6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11.1. Парковка (парковочное место) представляет собой специально обозначенное и при необходимости обустроенное и оборудованное место, являющееся в том числе частью автомобильной дороги и (или) примыкающее к проезжей части и (или) тротуару, обочине, эстакаде или мосту либо являющееся частью подэстакадных или подмостовых пространств, площадей и иных объектов улично-дорожной сети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дороги, собственника земельного участка.</w:t>
      </w:r>
    </w:p>
    <w:p w:rsidR="006B159C" w:rsidRPr="00C762F6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11.2. Парковки (парковочные места) в границах населенных пунктов создаются и используются в порядке, установленном Федеральным законом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Федеральным законом от 29.12.2017 № 443-ФЗ «Об организации дорожного движения в Российской Федерации и о внесении изменений в отдельные законодательные акты Российской Федерации».</w:t>
      </w:r>
    </w:p>
    <w:p w:rsidR="006B159C" w:rsidRPr="00C762F6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11.3. На общественных и дворовых территориях населенного пункта могут размещаться в том числе площадки автостоянок и парковок следующих видов:</w:t>
      </w:r>
    </w:p>
    <w:p w:rsidR="006B159C" w:rsidRPr="00C762F6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автомобильные стоянки (остановки), предназначенные для кратковременного и длительного хранения автотранспорта населения, в том числе приобъектные автомобильные стоянки (остановки), располагаемые на территориях, прилегающих к зданиям, строениям и сооружениям социальной, инженерной и транспортной инфраструктуры поселения (жилым, общественным и производственным зданиям, строениям и сооружениям, включая те, в которых расположены физкультурно-спортивные организации, организации культуры и другие организации), объектам рекреации;</w:t>
      </w:r>
    </w:p>
    <w:p w:rsidR="006B159C" w:rsidRPr="00C762F6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парковки (парковочные места), обозначенные разметкой, при необходимости обустроенные и оборудованные, являющееся в том числе частью автомобильной дороги и (или) примыкающие к проезжей части и (или) тротуару, обочине, эстакаде или мосту либо являющиеся частью подэстакадных или подмостовых пространств, площадей и иных объектов улично-дорожной сети и предназначенные для организованной стоянки транспортных средств;</w:t>
      </w:r>
    </w:p>
    <w:p w:rsidR="006B159C" w:rsidRPr="00C762F6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прочие автомобильные стоянки (грузовые, перехватывающие и др.) в специально выделенных и обозначенных знаками и (или) разметкой местах.</w:t>
      </w:r>
    </w:p>
    <w:p w:rsidR="006B159C" w:rsidRPr="00C762F6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11.4. Парковка общего пользования должна соответствовать требованиям статьи 12 </w:t>
      </w: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Федерального закона от 29.12.2017 № 443-ФЗ «Об организации дорожного движения в Российской Федерации и о внесении изменений в отдельные законодательные акты Российской Федерации».</w:t>
      </w:r>
    </w:p>
    <w:p w:rsidR="006B159C" w:rsidRPr="00C762F6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Парковка общего пользования может быть размещена на части автомобильной дороги и (или) территории, примыкающей к проезжей части и (или) тротуару, обочине, эстакаде или мосту либо являющейся частью подэстакадных или подмостовых пространств, площадей и иных объектов улично-дорожной сети, а также в здании, строении или сооружении либо части здания, строения, сооружения.</w:t>
      </w:r>
    </w:p>
    <w:p w:rsidR="006B159C" w:rsidRPr="00C762F6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11.5. Решения о создании парковок общего пользования на территориях общего пользования в границах элемента планировочной структуры, застроенного многоквартирными домами, принимаются органами местного самоуправления поселения в соответствии с утвержденной документацией по планировке территории, а также с учетом мнения собственников помещений в данных многоквартирных домах, расположенных на земельных участках, прилегающих к таким территориям общего пользования. Выявление и учет мнения собственников помещений в многоквартирных домах, а также установление границ элемента планировочной структуры осуществляется в порядке, предусмотренном муниципальными нормативными правовыми актами.</w:t>
      </w:r>
    </w:p>
    <w:p w:rsidR="006B159C" w:rsidRPr="00C762F6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Решения о создании парковок общего пользования в границах земельного участка, относящегося к общему имуществу собственников помещений в многоквартирном доме, принимаются в соответствии с жилищным законодательством и земельным законодательством.</w:t>
      </w:r>
    </w:p>
    <w:p w:rsidR="006B159C" w:rsidRPr="00C762F6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11.6 Размещение парковок общего пользования осуществляется с учетом обеспечения экологической безопасности и снижения негативного воздействия на окружающую среду, здоровье и благополучие населения.</w:t>
      </w:r>
    </w:p>
    <w:p w:rsidR="006B159C" w:rsidRPr="00C762F6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11.7. Назначение и вместительность (количество машино-мест) парковок общего пользования определяются в соответствии с нормативами градостроительного проектирования.</w:t>
      </w:r>
    </w:p>
    <w:p w:rsidR="006B159C" w:rsidRPr="00C762F6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11.8. На парковках общего пользования выделяются места для стоянки транспортных средств, управляемых инвалидами, перевозящих инвалидов, в соответствии с законодательством Российской Федерации.</w:t>
      </w:r>
    </w:p>
    <w:p w:rsidR="006B159C" w:rsidRPr="00C762F6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Согласно статье 15 Федерального закона от 24.11.1995 № 181-ФЗ «О социальной защите инвалидов в Российской Федерации» на всех парковках общего пользования, в том числе около объектов социальной, инженерной и транспортной инфраструктур (жилых, общественных и производственных зданий, строений и сооружений, включая те, в которых расположены физкультурно-спортивные организации, организации культуры и другие организации), мест отдыха,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настоящего абзаца в порядке, определяемом Правительством Российской Федерации.</w:t>
      </w:r>
    </w:p>
    <w:p w:rsidR="006B159C" w:rsidRPr="00C762F6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11.9. Установка ограждений и иных конструкций, препятствующих использованию парковок общего пользования, за исключением платных парковок, не допускается.</w:t>
      </w:r>
    </w:p>
    <w:p w:rsidR="00FF1FF5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11.10. Платная парковка должна соответствовать требованиям, предусмотренным статьями 12 и 13 Федерального закона от 29.12.2017 № 443-ФЗ «Об организации дорожного движения в Российской Федерации и о внесении изменений в отдельные законодательные акты Российской Федерации» </w:t>
      </w:r>
      <w:r w:rsidRPr="00FF1FF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highlight w:val="yellow"/>
          <w:lang w:eastAsia="ru-RU"/>
        </w:rPr>
        <w:t>и Законом</w:t>
      </w:r>
      <w:r w:rsidRPr="00FF1FF5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  <w:t xml:space="preserve"> </w:t>
      </w:r>
      <w:r w:rsidR="00FF1FF5" w:rsidRPr="00FF1FF5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  <w:t>Иркутской области от</w:t>
      </w:r>
    </w:p>
    <w:p w:rsidR="006B159C" w:rsidRPr="00C762F6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11.11. Территория, на которой организована платная парковка, должна быть обозначена дорожными знаками и дорожной разметкой, оборудована автоматизированной системой оплаты в наличной или безналичной форме в соответствии с проектом организации дорожного движения.</w:t>
      </w:r>
    </w:p>
    <w:p w:rsidR="006B159C" w:rsidRPr="00C762F6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11.12. Владелец платной парковки обеспечивает содержание платной парковки, в том числе взимание платы за пользование платной парковкой с пользователя платной </w:t>
      </w: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парковки.</w:t>
      </w:r>
    </w:p>
    <w:p w:rsidR="006B159C" w:rsidRPr="00C762F6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11.13. Взимание платы за пользование платной парковкой с пользователя платной парковки должно быть организовано с использованием автоматизированной системы оплаты в наличной или безналичной форме.</w:t>
      </w:r>
    </w:p>
    <w:p w:rsidR="006B159C" w:rsidRPr="00C762F6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11.14. Расстояние от границ парковок (парковочных мест) до окон жилых и общественных заданий принимается в соответствии с СанПиН 2.2.1/2.1.1.1200-03 «Санитарно-защитные зоны и санитарная классификация предприятий, сооружений и иных объектов».</w:t>
      </w:r>
    </w:p>
    <w:p w:rsidR="006B159C" w:rsidRPr="00C762F6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11.15. Покрытие парковок (парковочных мест) должно быть твердым. Сопряжение покрытия парковки (парковочных мест) с проезжей частью необходимо выполнять в одном уровне без укладки бортового камня.</w:t>
      </w:r>
    </w:p>
    <w:p w:rsidR="006B159C" w:rsidRPr="00C762F6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11.16. Разделительные элементы на парковках (парковочных местах) могут быть выполнены в виде разметки (белых полос), озелененных полос (газонов), контейнерного озеленения.</w:t>
      </w:r>
    </w:p>
    <w:p w:rsidR="006B159C" w:rsidRPr="00C762F6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11.17. На придомовых и прилегающих территориях запрещается самовольная установка железобетонных блоков и плит, столбов, ограждений, шлагбаумов, цепей, объектов, сооружений и других устройств, перекрывающих проезд транспортных средств.</w:t>
      </w:r>
    </w:p>
    <w:p w:rsidR="006B159C" w:rsidRPr="00C762F6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11.18. Организацию заездов на площадки автостоянок рекомендуется предусматривать на расстоянии не менее 15 м от конца или начала посадочных площадок остановок общественного пассажирского транспорта.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11.19. Допускается размещение и хранение личного легкового автотранспорта на дворовых и внутриквартальных территориях жилой застройки населенных пунктов в один ряд в отведенных для этой цели местах, с обеспечением беспрепятственного продвижения уборочной и специальной техники.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B159C" w:rsidRPr="00C762F6" w:rsidRDefault="006B159C" w:rsidP="00FF1FF5">
      <w:pPr>
        <w:widowControl w:val="0"/>
        <w:suppressAutoHyphens/>
        <w:autoSpaceDE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Глава 12. Площадки для выгула животных</w:t>
      </w:r>
    </w:p>
    <w:p w:rsidR="006B159C" w:rsidRPr="00C762F6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12.1. Выгул животных разрешается на площадках для выгула животных.</w:t>
      </w:r>
    </w:p>
    <w:p w:rsidR="006B159C" w:rsidRPr="00C762F6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Площадки для выгула животных размещаются за пределами санитарной зоны источников водоснабжения первого и второго поясов в парках, лесопарках, иных территориях общего пользования.</w:t>
      </w:r>
    </w:p>
    <w:p w:rsidR="006B159C" w:rsidRPr="00C762F6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от границы площадок для выгула животных до окон жилых и общественных зданий должно быть не менее 40 метров.</w:t>
      </w:r>
    </w:p>
    <w:p w:rsidR="006B159C" w:rsidRPr="00C762F6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Размеры площадок для выгула животных не должны превышать </w:t>
      </w:r>
      <w:r w:rsidRPr="00FF1FF5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600</w:t>
      </w:r>
      <w:r w:rsidRPr="00FF1F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кв. м.</w:t>
      </w:r>
    </w:p>
    <w:p w:rsidR="006B159C" w:rsidRPr="00C762F6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территориях площадок для выгула животных устанавливаются ограждение, специальное тренировочное оборудование, навес в части площадки, предназначенной для владельцев собак, скамьи, урны, ящик для одноразовых пакетов с фекальной урной, осветительное оборудование, информационный стенд.</w:t>
      </w:r>
    </w:p>
    <w:p w:rsidR="006B159C" w:rsidRPr="00C762F6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12.2. Ограждение площадки следует выполнять из легкой металлической сетки высотой не менее </w:t>
      </w:r>
      <w:r w:rsidRPr="00FF1FF5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1,5 м</w:t>
      </w:r>
      <w:r w:rsidRPr="00FF1F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 этом следует учитывать, что расстояние между элементами и секциями ограждения, его нижним краем и землей не должно позволить животному покинуть площадку или причинить себе травму.</w:t>
      </w:r>
    </w:p>
    <w:p w:rsidR="006B159C" w:rsidRPr="00C762F6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территории площадки должен быть установлен информационный стенд с правилами пользования площадкой.</w:t>
      </w:r>
    </w:p>
    <w:p w:rsidR="006B159C" w:rsidRPr="00C762F6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12.3. Покрытие площадки для выгула животных должно иметь ровную поверхность, обеспечивающую хороший дренаж, не травмирующую конечности животных (газонное, песчаное, песчано-земляное), а также быть удобным для регулярной уборки и обновления.</w:t>
      </w:r>
    </w:p>
    <w:p w:rsidR="006B159C" w:rsidRPr="00C762F6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Поверхность части площадки, предназначенной для владельцев животных, должна быть с твердым или комбинированным видом покрытия (плитка, утопленная в газон и др.).</w:t>
      </w:r>
    </w:p>
    <w:p w:rsidR="006B159C" w:rsidRPr="00C762F6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Подход к площадке следует оборудовать твердым видом покрытия. </w:t>
      </w:r>
    </w:p>
    <w:p w:rsidR="006B159C" w:rsidRPr="00C762F6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12.4. Места для размещения площадок, на которых разрешен выгул животных, определяются решением уполномоченного органа.</w:t>
      </w:r>
    </w:p>
    <w:p w:rsidR="006B159C" w:rsidRPr="00C762F6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12.5. Благоустройство и содержание площадок для выгула животных, являющихся общим имуществом в многоквартирном доме, производят собственники помещений в многоквартирном доме либо лицо, ими уполномоченное. </w:t>
      </w:r>
    </w:p>
    <w:p w:rsidR="006B159C" w:rsidRPr="00C762F6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иных случаях благоустройство и содержание площадок для выгула животных осуществляется уполномоченным органом за счет средств бюджета.</w:t>
      </w:r>
    </w:p>
    <w:p w:rsidR="006B159C" w:rsidRPr="00C762F6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12.6. В перечень видов работ по содержанию площадок для выгула животных допускается включать:</w:t>
      </w:r>
    </w:p>
    <w:p w:rsidR="006B159C" w:rsidRPr="00C762F6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содержание покрытия в летний и зимний периоды, в том числе:</w:t>
      </w:r>
    </w:p>
    <w:p w:rsidR="006B159C" w:rsidRPr="00C762F6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очистку и подметание территории площадки;</w:t>
      </w:r>
    </w:p>
    <w:p w:rsidR="006B159C" w:rsidRPr="00C762F6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мойку территории площадки;</w:t>
      </w:r>
    </w:p>
    <w:p w:rsidR="006B159C" w:rsidRPr="00C762F6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посыпку и обработку территории площадки противогололедными средствами, безопасными для животных (например, песок и мелкая гравийная крошка);</w:t>
      </w:r>
    </w:p>
    <w:p w:rsidR="006B159C" w:rsidRPr="00C762F6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текущий ремонт;</w:t>
      </w:r>
    </w:p>
    <w:p w:rsidR="006B159C" w:rsidRPr="00C762F6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содержание элементов благоустройства площадки для выгула животных, в том числе:</w:t>
      </w:r>
    </w:p>
    <w:p w:rsidR="006B159C" w:rsidRPr="00C762F6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наполнение ящика для одноразовых пакетов;</w:t>
      </w:r>
    </w:p>
    <w:p w:rsidR="006B159C" w:rsidRPr="00C762F6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очистку урн;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текущий ремонт.</w:t>
      </w:r>
    </w:p>
    <w:p w:rsidR="006B159C" w:rsidRPr="00C762F6" w:rsidRDefault="006B159C" w:rsidP="006B159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B159C" w:rsidRPr="00C762F6" w:rsidRDefault="006B159C" w:rsidP="00FF1FF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Глава 13. Прокладка, переустройство, ремонт и содержание подземных коммуникаций на территориях общего пользования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13.1. Предпочтительным способом прокладки и переустройства подземных сооружений на территориях общего пользования является закрытый способ без вскрытия благоустроенной поверхности. При отсутствии технической возможности прокладки и переустройства подземных сооружений закрытым способом допускается применение открытого способа. </w:t>
      </w:r>
    </w:p>
    <w:p w:rsidR="00F33A14" w:rsidRPr="00C762F6" w:rsidRDefault="00F33A14" w:rsidP="00F33A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Производство земляных работ  должно осуществляться с соблюдением   требований, установленных постановлением Госстроя России от 17.09.2002 № 123 «О принятии строительных норм и правил Российской Федерации «Безопасность труда в строительстве. Часть 2. Строительное производство. СНиП 12-04-2002».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13.2. Переустройство существующих и прокладка новых подземных коммуникаций должны производиться до начала или в период реконструкции территорий общего пользования, а также при выполнении других работ по благоустройству территории. 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13.3. Прокладка </w:t>
      </w:r>
      <w:bookmarkStart w:id="25" w:name="_Hlk22308913"/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подземных сооружений и коммуникаций</w:t>
      </w:r>
      <w:bookmarkEnd w:id="25"/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а также переустройство или ремонт уже существующих и подлежащих реконструкции или капитальному ремонту осуществляются по совмещённым графикам в сроки, предусмотренные сводным планом, до начала дорожных работ и работ по благоустройству на основании разрешений и технических условий, выданных соответствующими организациями. </w:t>
      </w:r>
    </w:p>
    <w:p w:rsidR="006B159C" w:rsidRPr="00CB201C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13.4. Процедура предоставления разрешения на осуществление земляных работ осуществляется на территории поселения уполномоченным органом местного самоуправления в случае проведения земляных </w:t>
      </w:r>
      <w:r w:rsidRPr="00CB20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 </w:t>
      </w:r>
      <w:bookmarkStart w:id="26" w:name="_Hlk104286455"/>
      <w:r w:rsidRPr="00CB201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отсутствии разрешения на строительство на участке проведения земляных работ</w:t>
      </w:r>
      <w:bookmarkEnd w:id="26"/>
      <w:r w:rsidRPr="00CB201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на землях или земельных участках, находящихся в государственной или муниципальной собственности, используемых без их предоставления и установления сервитута;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на земельном участке, относящемся к общему имуществу собственников помещений в многоквартирном доме.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 земляными работами понимаются работы, связанные с разрытием грунта или вскрытием дорожных и иных искусственных покрытий.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7" w:name="_Hlk10560126"/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Органом местного самоуправления, уполномоченным на предоставление разрешения на осуществление земляных работ, является Администрация поселения.</w:t>
      </w:r>
    </w:p>
    <w:bookmarkEnd w:id="27"/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13.5. Разрешение на осуществление земляных работ не предоставляется в случае необходимости проведения земляных работ в результате аварий. В этом случае лицом, устраняющим последствия аварии, до начала осуществления земляных работ в орган местного самоуправления, указанный в пункте 13.4 настоящих Правил, направляется уведомление о проведении земляных работ.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 аварией в настоящих Правилах понимается опасное техногенное происшествие, создающее на объекте, определенной территории или акватории угрозу жизни и здоровью людей и приводящее к разрушению или повреждению зданий, сооружений, оборудования и транспортных средств, нарушению производственного или транспортного процесса, нанесению ущерба окружающей среде.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если земляные работы в результате аварий необходимо провести в нерабочий день, соответствующее уведомление направляется в уполномоченный орган в ближайший рабочий день.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13.6. Для получения разрешения на осуществление земляных работ физическое и юридическое лицо, заинтересованное в получении разрешения на осуществление земляных работ (далее — заявитель), самостоятельно или через уполномоченного им представителя подает в уполномоченный орган заявление и следующие документы:</w:t>
      </w:r>
    </w:p>
    <w:p w:rsidR="006B159C" w:rsidRPr="00C762F6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копия документа, удостоверяющего личность заявителя (заявителей), являющегося физическим лицом, либо личность представителя физического или юридического лица, а также доверенность, подтверждающая полномочии представителя;</w:t>
      </w:r>
    </w:p>
    <w:p w:rsidR="006B159C" w:rsidRPr="00C762F6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8" w:name="sub_42"/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правоустанавливающие документы на земельный участок, на котором предполагается осуществление земляных работ, включая соглашение об установлении сервитута (если оно заключалось);</w:t>
      </w:r>
    </w:p>
    <w:bookmarkEnd w:id="28"/>
    <w:p w:rsidR="006B159C" w:rsidRPr="00C762F6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разрешение на использование земель или земельного участка, находящихся в государственной или муниципальной собственности, без предоставления земельных участков и установления сервитута в случае, если соответствующий земельный участок не был предоставлен заявителю и отсутствует соглашение об установлении сервитута;</w:t>
      </w:r>
    </w:p>
    <w:p w:rsidR="006B159C" w:rsidRPr="00C762F6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4) </w:t>
      </w:r>
      <w:bookmarkStart w:id="29" w:name="_Hlk10556166"/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акт, определяющий состояние элементов благоустройства до начала работ и объемы восстановления</w:t>
      </w:r>
      <w:bookmarkEnd w:id="29"/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6B159C" w:rsidRPr="00C762F6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5) схема благоустройства земельного участка, на котором предполагается осуществить земляные работы, </w:t>
      </w:r>
      <w:bookmarkStart w:id="30" w:name="_Hlk104283762"/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 графиками проведения земляных работ, </w:t>
      </w:r>
      <w:bookmarkStart w:id="31" w:name="_Hlk104282909"/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засыпки траншей и котлованов, восстановления дорожных покрытий, тротуаров, газонов и других разрытых участков, последующих </w:t>
      </w:r>
      <w:bookmarkEnd w:id="30"/>
      <w:bookmarkEnd w:id="31"/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 по благоустройству (далее — схема благоустройства земельного участка);</w:t>
      </w:r>
    </w:p>
    <w:p w:rsidR="006B159C" w:rsidRPr="00C762F6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 схема земельного участка (ситуационный план), на котором предполагается осуществление земляных работ, с отметкой о согласовании муниципальными организациями, обслуживающими дорожное покрытие, тротуары, газоны, а также отвечающими за сохранность инженерных коммуникаций, и с указанием информации о видах, перечне и объемах работ, о точных адресных ориентирах начала и окончания вскрываемого участка производства работ, информации, в том числе контактной, о лицах, ответственных за производство работ, заказчике, подрядных организациях, о способе прокладки и переустройства подземных сооружений, о сроках выполнения земляных работ, а также о порядке информирования граждан о проводимых земляных работах и сроках их завершения;</w:t>
      </w:r>
    </w:p>
    <w:p w:rsidR="006B159C" w:rsidRPr="00C762F6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7) </w:t>
      </w:r>
      <w:bookmarkStart w:id="32" w:name="_Hlk10813309"/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 движения транспорта и (или) пешеходов в случае, если земляные работы связаны с вскрытием дорожных покрытий, с отметкой о согласовании управлением Государственной инспекции безопасности дорожного движения Главного управления внутренних дел по</w:t>
      </w:r>
      <w:r w:rsidR="00CB2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Иркутской области</w:t>
      </w: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(структурным подразделением (его должностным лицом) управления ГИБДД)</w:t>
      </w:r>
      <w:bookmarkEnd w:id="32"/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B159C" w:rsidRPr="00C762F6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3" w:name="sub_10042"/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случае если земляные работы предполагается осуществить на земельном участке, относящемся к общему имуществу собственников помещении в многоквартирном доме, заявителем к заявлению должен быть приложен документ, подтверждающий согласие </w:t>
      </w: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этих собственников, управляющей компании, товарищества собственников жилья или жилищно-строительного кооператива на проведение земляных работ. Такое согласие на проведение земляных работ не требуется в случае предоставления заявителем правоустанавливающего документа на земельный участок.</w:t>
      </w:r>
    </w:p>
    <w:p w:rsidR="006B159C" w:rsidRPr="00C762F6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 допускается требовать </w:t>
      </w:r>
      <w:r w:rsidR="005629AE"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</w:t>
      </w: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заявителя представления иных документов, за исключением предусмотренных настоящим пунктом.</w:t>
      </w:r>
    </w:p>
    <w:p w:rsidR="006B159C" w:rsidRPr="00C762F6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13.7. Срок действия разрешения на осуществление земляных работ может быть продлен в случае возникновения причин, не позволяющих закончить земляные работы в сроки, указанные в разрешении, по письменному обращению заявителя в уполномоченный орган, поданного не позднее, чем за </w:t>
      </w:r>
      <w:r w:rsidR="00CB20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пять</w:t>
      </w:r>
      <w:r w:rsidRPr="00CB20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дня</w:t>
      </w: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 окончания срока его действия. Решение о продлении срока действия разрешения на осуществление земляных работ принимается уполномоченным органом в течение </w:t>
      </w:r>
      <w:r w:rsidRPr="00CB20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трех рабочих дней</w:t>
      </w: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даты регистрации обращения заявителя о продлении.</w:t>
      </w:r>
    </w:p>
    <w:p w:rsidR="006B159C" w:rsidRPr="00C762F6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13.8. Для переоформления разрешения на осуществление земляных работ в случае изменения организации, производящей работы, необходимо представить следующие документы:</w:t>
      </w:r>
    </w:p>
    <w:p w:rsidR="006B159C" w:rsidRPr="00C762F6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письмо о переоформлении разрешения;</w:t>
      </w:r>
    </w:p>
    <w:p w:rsidR="006B159C" w:rsidRPr="00C762F6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заявление на получение разрешения на осуществление земляных работ;</w:t>
      </w:r>
    </w:p>
    <w:p w:rsidR="006B159C" w:rsidRPr="00C762F6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копию договора с подрядной организацией на выполнение работ (подтверждающего указанное изменение).</w:t>
      </w:r>
    </w:p>
    <w:p w:rsidR="006B159C" w:rsidRPr="00C762F6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Решение о переоформлении разрешения на осуществление земляных работ принимается уполномоченным органом в течение </w:t>
      </w:r>
      <w:r w:rsidRPr="00CB20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трех рабочих дней</w:t>
      </w: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даты регистрации обращения заявителя о переоформлении.</w:t>
      </w:r>
    </w:p>
    <w:p w:rsidR="006B159C" w:rsidRPr="00C762F6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4" w:name="sub_1005"/>
      <w:bookmarkEnd w:id="33"/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13.9. Документы и информация, указанные в подпункте 2 и 3 пункта 13.6 настоящих Правил, запрашиваются уполномоченным органом в органах государственной власти и местного самоуправления, в распоряжении которых они находятся, если заявитель не представил такие документы и информацию самостоятельно.</w:t>
      </w:r>
    </w:p>
    <w:p w:rsidR="006B159C" w:rsidRPr="00C762F6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5" w:name="sub_1006"/>
      <w:bookmarkEnd w:id="34"/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13.10. На схеме благоустройства земельного участка отображаются:</w:t>
      </w:r>
    </w:p>
    <w:p w:rsidR="006B159C" w:rsidRPr="00C762F6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дорожные покрытия, покрытия площадок и других объектов благоустройства;</w:t>
      </w:r>
    </w:p>
    <w:p w:rsidR="006B159C" w:rsidRPr="00C762F6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существующие и проектируемые инженерные сети;</w:t>
      </w:r>
    </w:p>
    <w:p w:rsidR="006B159C" w:rsidRPr="00C762F6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существующие, сохраняемые, сносимые (перемещаемые) и проектируемые зеленые насаждения, объекты и элементы благоустройства;</w:t>
      </w:r>
    </w:p>
    <w:p w:rsidR="006B159C" w:rsidRPr="00C762F6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ассортимент и стоимость проектируемого посадочного материала, объемы и стоимость работ по благоустройству и озеленению; </w:t>
      </w:r>
    </w:p>
    <w:p w:rsidR="006B159C" w:rsidRPr="00C762F6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объекты и элементы благоустройства земельного участка.</w:t>
      </w:r>
    </w:p>
    <w:p w:rsidR="006B159C" w:rsidRPr="00C762F6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схеме благоустройства земельного участка прикладывается </w:t>
      </w:r>
      <w:bookmarkStart w:id="36" w:name="_Hlk10636188"/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графики проведения земляных работ, засыпки траншей и котлованов, восстановления дорожных покрытий, тротуаров, газонов и других разрытых участков, последующих работ по благоустройству</w:t>
      </w:r>
      <w:bookmarkEnd w:id="36"/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B159C" w:rsidRPr="00C762F6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13.11. Акт, определяющий состояние элементов благоустройства до начала работ и объемы восстановления, составляется в произвольной форме с участием представителей Администрации поселения и заинтересованных сторон с привлечением специализированной организации, которая будет осуществлять восстановление благоустройства.</w:t>
      </w:r>
    </w:p>
    <w:p w:rsidR="006B159C" w:rsidRPr="00C762F6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13.12. Отметку о согласовании </w:t>
      </w:r>
      <w:bookmarkStart w:id="37" w:name="_Hlk10814035"/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управлением Государственной инспекции безопасности дорожного движения Главного управления внутренних дел по </w:t>
      </w:r>
      <w:r w:rsidR="00CB201C" w:rsidRPr="00CB20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Иркутской области</w:t>
      </w:r>
      <w:r w:rsidRPr="00C762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(структурным подразделением (его должностным лицом) управления ГИБДД)</w:t>
      </w:r>
      <w:bookmarkEnd w:id="37"/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схемы движения транспорта и (или) пешеходов необходимо получить в случае, если земляные </w:t>
      </w:r>
      <w:bookmarkStart w:id="38" w:name="_Hlk10813944"/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работы связаны с вскрытием дорожных покрытий в местах движения транспорта и пешеходов</w:t>
      </w:r>
      <w:bookmarkEnd w:id="38"/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B159C" w:rsidRPr="00C762F6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13.13. Решение о предоставлении или об отказе в предоставлении разрешения на осуществление земляных работ принимается уполномоченным органом в течение </w:t>
      </w:r>
      <w:r w:rsidRPr="00CB20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семи рабочих дней</w:t>
      </w: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 дня регистрации уполномоченным органом заявления о выдаче </w:t>
      </w: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разрешения на осуществление земляных работ и в течение </w:t>
      </w:r>
      <w:r w:rsidRPr="00CB20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трех рабочих дней</w:t>
      </w: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 дня принятия указанного решения по выбору заявителя выдается на руки или направляется заказным письмом с приложением документа, предусмотренного </w:t>
      </w:r>
      <w:hyperlink w:anchor="sub_42" w:history="1">
        <w:r w:rsidRPr="00C762F6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подпунктом</w:t>
        </w:r>
      </w:hyperlink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 пункта 13.6 настоящих Правил.</w:t>
      </w:r>
    </w:p>
    <w:p w:rsidR="006B159C" w:rsidRPr="00C762F6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разрешении на проведение земляных работ должны быть указаны: </w:t>
      </w:r>
    </w:p>
    <w:p w:rsidR="006B159C" w:rsidRPr="00C762F6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1) вид, перечень и объемы земляных работ; </w:t>
      </w:r>
    </w:p>
    <w:p w:rsidR="006B159C" w:rsidRPr="00C762F6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точные адресные ориентиры начала и окончания вскрываемого участка производства земляных работ;</w:t>
      </w:r>
    </w:p>
    <w:p w:rsidR="006B159C" w:rsidRPr="00C762F6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лицо, ответственное за производство земляных работ, заказчик, подрядные организации, с информацией об их местонахождении и телефонах для связи, иной контактной информацией;</w:t>
      </w:r>
    </w:p>
    <w:p w:rsidR="006B159C" w:rsidRPr="00C762F6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способ прокладки и переустройства подземных сооружений;</w:t>
      </w:r>
    </w:p>
    <w:p w:rsidR="006B159C" w:rsidRPr="00C762F6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сроки выполнения земляных работ, засыпки траншей и котлованов, восстановления дорожных покрытий, тротуаров, газонов и других разрытых участков;</w:t>
      </w:r>
    </w:p>
    <w:p w:rsidR="006B159C" w:rsidRPr="00C762F6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 порядок информирования граждан о проводимых земляных работах и сроках их завершения.</w:t>
      </w:r>
    </w:p>
    <w:p w:rsidR="006B159C" w:rsidRPr="00C762F6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9" w:name="sub_1007"/>
      <w:bookmarkEnd w:id="35"/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13.14. Процедура предоставления разрешения на осуществление земляных работ осуществляется без взимания платы с заявителя.</w:t>
      </w:r>
    </w:p>
    <w:p w:rsidR="006B159C" w:rsidRPr="00C762F6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0" w:name="sub_1008"/>
      <w:bookmarkEnd w:id="39"/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13.15. Основаниями для отказа в предоставлении разрешения на осуществление земляных работ являются:</w:t>
      </w:r>
    </w:p>
    <w:bookmarkEnd w:id="40"/>
    <w:p w:rsidR="006B159C" w:rsidRPr="00C762F6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обращение в орган, не уполномоченный на принятие решения о предоставлении разрешения на осуществление земляных работ;</w:t>
      </w:r>
    </w:p>
    <w:p w:rsidR="006B159C" w:rsidRPr="00C762F6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2) отсутствие документов, предусмотренных </w:t>
      </w:r>
      <w:hyperlink w:anchor="sub_1004" w:history="1">
        <w:r w:rsidRPr="00C762F6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пунктом</w:t>
        </w:r>
      </w:hyperlink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13.6 настоящих Правил;</w:t>
      </w:r>
    </w:p>
    <w:p w:rsidR="006B159C" w:rsidRPr="00C762F6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отсутствие у заявителя оснований по использованию земли или земельного участка, на которых, согласно заявлению, предполагается осуществление земляных работ;</w:t>
      </w:r>
    </w:p>
    <w:p w:rsidR="006B159C" w:rsidRPr="00C762F6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4) нарушение </w:t>
      </w:r>
      <w:hyperlink r:id="rId7" w:history="1">
        <w:r w:rsidRPr="00C762F6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законодательства</w:t>
        </w:r>
      </w:hyperlink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Российской Федерации о безопасности дорожного движения;</w:t>
      </w:r>
    </w:p>
    <w:p w:rsidR="006B159C" w:rsidRPr="00C762F6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нарушение схемой благоустройства земельного участка требований, установленных настоящими Правилами;</w:t>
      </w:r>
    </w:p>
    <w:p w:rsidR="006B159C" w:rsidRPr="00C762F6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 нарушение схемой благоустройства земельного участка установленных законодательством требований к проведению работ с повышенной опасностью в зоне расположения подземных энергетических сетей, газо- и нефтепроводов и других аналогичных подземных коммуникации и объектов.</w:t>
      </w:r>
    </w:p>
    <w:p w:rsidR="006B159C" w:rsidRPr="00C762F6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Отказ в предоставлении разрешения на осуществление земляных работ по основаниям, не предусмотренным настоящим пунктом, не допускается.</w:t>
      </w:r>
    </w:p>
    <w:p w:rsidR="006B159C" w:rsidRPr="00C762F6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1" w:name="sub_1009"/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13.16. В решении об отказе в предоставлении разрешения на осуществление земляных работ должно быть указано основание такого отказа, предусмотренное пунктом 13.15 настоящих Правил.</w:t>
      </w:r>
      <w:bookmarkStart w:id="42" w:name="sub_1010"/>
      <w:bookmarkEnd w:id="41"/>
    </w:p>
    <w:bookmarkEnd w:id="42"/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13.17. Лицо, получившее разрешение на осуществление земляных работ, обязано известить о начале работ управление Государственной инспекции безопасности дорожного движения Главного управления внутренних дел по</w:t>
      </w:r>
      <w:r w:rsidR="00CB2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Иркутской области</w:t>
      </w: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(структурное подразделение (его должностное лицо) управления ГИБДД) и организацию, ответственную за содержание дороги, в случае осуществления земляных работ на земельном участке, занятом или примыкающем к автомобильной дороге. 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13.18. Для принятия необходимых мер предосторожности и предупреждения повреждений смежных или пересекаемых подземных коммуникаций лицо, ответственное за осуществление работ, обязано не позднее чем за </w:t>
      </w:r>
      <w:r w:rsidRPr="00CB20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сутки</w:t>
      </w:r>
      <w:r w:rsidRPr="00CB2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 начала работ вызвать на место представителей организаций, имеющих на участке работ подземные сети, установить совместно с ними точное расположение этих сетей и принять меры к их полной сохранности и устройству защитных сооружений. 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13.19. При повреждении существующих подземных сетей, объектов благоустройства составляется акт произвольной формы с участием представителей Администрации </w:t>
      </w: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поселения и заинтересованных сторон. В акте указываются характер и причины повреждений, размер причинённого ущерба, лица, ответственные за причинение вреда, а также меры по устранению последствий повреждений с указанием сроков их выполнения. 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13.20. Лицо, осуществляющее земляные работы, в том числе в случаях, когда земляные работы проводятся без получения разрешения на осуществление земляных работ в соответствии с разрешением на строительство, обязано: 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до начала работ оградить участок осуществления работ, котлованы, ямы, траншеи и канавы во избежание доступа посторонних лиц. При этом конструкция защитных ограждений должна удовлетворять следующим требованиям: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высота ограждения - не менее 1,2 м;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ограждения, примыкающие к местам массового прохода людей, должны иметь высоту не менее 2 м и оборудованы сплошным защитным козырьком; 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козырек должен выдерживать действие снеговой нагрузки, а также нагрузки от падения одиночных мелких предметов; 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ограждения не должны иметь проемов, кроме ворот и калиток, контролируемых в течение рабочего времени и запираемых после его окончания;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обеспечить свободные проходы к зданиям и входам в них, а также свободные въезды во дворы, обеспечить безопасность пешеходов и безопасное пешеходное движение, включая инвалидов и другие маломобильные группы населения, на период осуществления работ;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3) обеспечить видимость ограждения и мест проведения работ для водителей и пешеходов, в том числе в темное время суток с помощью сигнальных фонарей; 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4) обеспечить установку устройств аварийного освещения, информационных стендов и указателей, обеспечивающих безопасность людей и транспорта; 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5) на участке, на котором разрешено закрытие всего проезда, обозначить направление объезда; 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6) выставить щит с указанием наименования (фамилии, имени, отчества) лица, осуществляющего работы, номеров телефонов, фамилий ответственных за работы, сроков начала и окончания работ; 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7) установить в местах перехода через траншеи, ямы, канавы переходные мостики шириной не менее 1 м, огражденные с обеих сторон перилами высотой не менее 1,1 м, со сплошной обшивкой внизу на высоту 0,15 м и с дополнительной ограждающей планкой на высоте 0,5 м от настила; 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8) на проезжей части при необходимости установить через траншеи временные мосты для проезда шириной не менее 4 метров на каждую полосу движения транспорта, с расчётом на проезд автомашин с нагрузкой на заднюю ось — 10 тонн, а для въездов во дворы — не менее 3 метров с расчётом на нагрузку 7 тонн.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9) при производстве работ на больших по площади земельных участках предусматривать график выполнения работ для каждого отдельного участка. Работы на последующих участках допускается выполнять после завершения работ на предыдущих, включая благоустройство и уборку территории;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10) при производстве работ на пересечении с проезжей частью дорог с усовершенствованным покрытием прокладку подземных инженерных коммуникаций производить бестраншейным (закрытым) способом, исключающим нарушение дорожного покрытия;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11) при выезде автотранспорта со строительных площадок и участков производства земляных работ обеспечить очистку или мойку колес;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12) при производстве аварийных работ выполнять их круглосуточно, без выходных и праздничных дней;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13) по окончании земляных работ выполнить мероприятия по восстановлению поврежденных элементов благоустройства, расположенных на территории поселения, где производились земляные работы. 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13.21. Вскрытие вдоль элементов улично-дорожной сети производится участками длиной: 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1) для водопровода, канализации и теплотрассы — </w:t>
      </w:r>
      <w:r w:rsidRPr="00CB20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200 - 300</w:t>
      </w:r>
      <w:r w:rsidRPr="00CB2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погонных метров; 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2) для телефонного и электрического кабелей — </w:t>
      </w:r>
      <w:r w:rsidRPr="00CB20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500 - 600</w:t>
      </w: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погонных метров.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13.22. Лицо, производящее вскрытие, обязано обеспечить сохранность покрытий булыжного и бортового камня, тротуарной плитки после их вскрытия. В случае недостачи материалов для восстановления покрытия их поставляет лицо, не обеспечившее сохранность соответствующих материалов. 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13.23. При устройстве новых колодцев или камер ограждения предупреждающие знаки не убираются до достижения расчётной прочности сооружения. Для защиты крышек колодцев, водосточных решеток и лотков должны применяться щиты и короба, обеспечивающие доступ к люкам и колодцам. 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13.24. При осуществлении земляных работ, в случаях, когда в соответствии с пунктом 13.4 настоящих Правил требуется получение разрешения на осуществление таких работ, запрещается вскрытие дорожных покрытий и любые другие земляные работы без оформления разрешения на осуществление земляных работ, а также по истечении срока действия соответствующего разрешения. 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осуществлении земляных работ, в том числе в случаях, когда земляные работы проводятся без получения разрешения на осуществление земляных работ в соответствии с разрешением на строительство, запрещается: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перемещение существующих подземных сооружений, не предусмотренное утверждённым проектом, без согласования с организацией, осуществляющей эксплуатацию соответствующих подземных сооружений;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2) смещение каких-либо строений и сооружений на трассах существующих подземных сетей; 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3) засыпка землёй или строительными материалами зелёных насаждений, крышек колодцев, подземных сооружений, водосточных решеток, иных сооружений; 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4) засыпка кюветов и водостоков, а также устройство переездов через водосточные каналы и кюветы без принятия мер по обеспечению оттока воды; 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повреждение инженерных сетей и коммуникаций, существующих сооружений, зеленых насаждений и элементов благоустройства;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 откачка воды из колодцев, траншей, котлованов на тротуары и проезжую часть улиц;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7) занимать территорию за пределами границ участка производства земляных работ;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8) загромождать транспортные и пешеходные коммуникации, преграждать проходы и въезды на общественные и дворовые территории. В случае если производство земляных работ ограничивает или перекрывает движение маршрутного транспорта, следует проинформировать население поселения через средства массовой информации, в том числе в сети «Интернет», о сроках закрытия маршрута и изменения схемы движения;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9) производить земляные работы по ремонту инженерных коммуникаций неаварийного характера под видом проведения аварийных работ;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10) осуществлять складирование строительных материалов, строительного мусора, нерастительного фунта на газоны, тротуары, проезжую часть дорог за пределами ограждений участка производства земляных работ;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11) оставлять на проезжей части улиц и тротуарах, газонах землю и строительные материалы после окончания производства земляных работ;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12) перегон по элементам улично-дорожной сети поселения с твёрдым покрытием тракторов и машин на гусеничном ходу; 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13) приёмка в эксплуатацию инженерных сетей без предъявления справки уполномоченного органа о восстановлении дорожных покрытий.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13.25. Работы, осуществляемые без разрешения и обнаруженные представителями уполномоченного органа, должны быть немедленно прекращены. 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13.26. Лица, осуществляющие земляные работы, в том числе в случаях, когда земляные работы проводятся без получения разрешения на осуществление земляных работ в соответствии с разрешением на строительство, обязаны: 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1) обеспечить свободный доступ и подъезды к колодцам и приёмникам посредством своевременной уборки снега, льда, мусора; 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в течение суток производить работы по очистке дорог от наледи, образующейся в результате течи водопроводных и канализационных сетей;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немедленно устранять течи на коммуникациях.</w:t>
      </w:r>
    </w:p>
    <w:p w:rsidR="006B159C" w:rsidRPr="00C762F6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3" w:name="sub_1011"/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13.27. Заявитель, а также лицо, направившее </w:t>
      </w:r>
      <w:bookmarkStart w:id="44" w:name="_Hlk104284916"/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уведомление в соответствии с </w:t>
      </w:r>
      <w:hyperlink w:anchor="sub_1003" w:history="1">
        <w:r w:rsidRPr="00C762F6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пунктом</w:t>
        </w:r>
      </w:hyperlink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13.5 настоящих Правил</w:t>
      </w:r>
      <w:bookmarkEnd w:id="44"/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по завершению земляных работ обязаны провести мероприятия по восстановлению элементов благоустройства в соответствии с нормативными требованиями, гарантийными обязательствами на восстановление нарушенного благоустройства и настоящими Правилами.</w:t>
      </w:r>
    </w:p>
    <w:p w:rsidR="006B159C" w:rsidRPr="00C762F6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Заявитель, а также лицо, направившее уведомление в соответствии с </w:t>
      </w:r>
      <w:hyperlink w:anchor="sub_1003" w:history="1">
        <w:r w:rsidRPr="00C762F6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пунктом</w:t>
        </w:r>
      </w:hyperlink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13.5 настоящих Правил, обязаны в сроки, установленные графиками проведения земляных работ, засыпки траншей и котлованов, восстановления дорожных покрытий, тротуаров, газонов и других разрытых участков, последующих работ по благоустройству либо уведомлением о проведении земляных работ, восстановить нарушенные зеленые насаждения, детские и спортивные площадки, иные объекты благоустройства, бортовой камень и иные покрытия качественно и на всю ширину площадки, автомобильной дороги или тротуара. При пересечении улиц траншеями асфальтовое покрытие на проезжей части восстанавливается картами не менее </w:t>
      </w:r>
      <w:r w:rsidRPr="00CB20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5 м</w:t>
      </w: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каждую сторону от траншеи, а на тротуаре — не менее </w:t>
      </w:r>
      <w:r w:rsidRPr="00CB20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3 м</w:t>
      </w:r>
      <w:r w:rsidRPr="00CB2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B159C" w:rsidRPr="00C762F6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5" w:name="sub_1012"/>
      <w:bookmarkEnd w:id="43"/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13.28. В период </w:t>
      </w:r>
      <w:r w:rsidRPr="00CB20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с 1 ноября по 15 апреля</w:t>
      </w: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восстановление нарушенных объектов благоустройства после осуществления земляных работ производится по временной схеме. Продолжительность этого периода может быть изменена в зависимости от погодных условий в соответствии с СНиП 2.05.02-85 «Автомобильные дороги».</w:t>
      </w:r>
    </w:p>
    <w:p w:rsidR="006B159C" w:rsidRPr="00C762F6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восстановлении нарушенных объектов благоустройства по временной схеме должны быть выполнены следующие условия: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 траншеи и котлованы на асфальтовых покрытиях заделываются слоем щебня средних фракций на ширину вскрытия; </w:t>
      </w:r>
    </w:p>
    <w:p w:rsidR="006B159C" w:rsidRPr="00C762F6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траншеи и котлованы на газонах и пустырях засыпаются грунтом, выполняется вертикальная планировка, производится вывоз лишнего грунта, строительных конструкций и строительного мусора.</w:t>
      </w:r>
    </w:p>
    <w:p w:rsidR="006B159C" w:rsidRPr="00C762F6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Лицо, осуществляющее работы, должно поддерживать в состоянии, пригодном для беспрепятственного проезда транспорта и прохода пешеходов, нарушенный участок дороги, тротуара весь зимний период.</w:t>
      </w:r>
    </w:p>
    <w:p w:rsidR="006B159C" w:rsidRPr="00C762F6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 восстановлении благоустройства </w:t>
      </w:r>
      <w:r w:rsidRPr="00CB20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после 15 апреля</w:t>
      </w: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траншеи и котлованы в обязательном порядке очищаются от песка, грунта, щебня, уложенных в осенне-зимний период при восстановлении благоустройства по временной схеме.</w:t>
      </w:r>
    </w:p>
    <w:p w:rsidR="006B159C" w:rsidRPr="00C762F6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6" w:name="sub_103607"/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Благоустройство на всех вскрытиях, произведенных в осенне-зимний период, должно быть восстановлено в полном объеме в срок </w:t>
      </w:r>
      <w:r w:rsidRPr="00CB20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до 31 мая</w:t>
      </w:r>
      <w:r w:rsidRPr="00CB2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bookmarkEnd w:id="46"/>
    </w:p>
    <w:p w:rsidR="006B159C" w:rsidRPr="00C762F6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7" w:name="sub_1013"/>
      <w:bookmarkEnd w:id="45"/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13.29. Восстановление нарушенных элементов благоустройства осуществляется как на территории непосредственного осуществления земляных работ (вскрытие и нарушение грунта, асфальтового, железобетонного покрытия), так и на территории, используемой для перемещения техники в месте осуществления работ, а также складирования грунта и строительных материалов.</w:t>
      </w:r>
      <w:bookmarkStart w:id="48" w:name="sub_1014"/>
      <w:bookmarkEnd w:id="47"/>
    </w:p>
    <w:p w:rsidR="006B159C" w:rsidRPr="00C762F6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13.30. После завершения осуществления земляных работ на основании разрешения на осуществление земляных работ</w:t>
      </w:r>
      <w:r w:rsidRPr="00C762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либо </w:t>
      </w: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уведомления в соответствии с пунктом 13.5 настоящих Правил оформляется Акт завершения земляных работ и восстановления элементов благоустройства по форме, предусмотренной </w:t>
      </w:r>
      <w:hyperlink w:anchor="sub_30000" w:history="1">
        <w:r w:rsidRPr="00C762F6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Приложением</w:t>
        </w:r>
      </w:hyperlink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4 к настоящим Правилам.</w:t>
      </w:r>
    </w:p>
    <w:p w:rsidR="006B159C" w:rsidRPr="00C762F6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9" w:name="sub_1015"/>
      <w:bookmarkEnd w:id="48"/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13.31. Акт завершения земляных работ и восстановления элементов благоустройства подписывается после полного восстановления всех нарушенных элементов благоустройства.</w:t>
      </w:r>
    </w:p>
    <w:p w:rsidR="006B159C" w:rsidRPr="00C762F6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0" w:name="sub_1016"/>
      <w:bookmarkEnd w:id="49"/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13.32. В случае, если земляные работы проведены на земельном участке, относящемся к общему имуществу собственников помещений в многоквартирном доме, принятие работ по завершению земляных работ и восстановлению элементов благоустройства подлежит согласованию с представителем управляющей компании, товарищества собственников жилья, жилищно-строительного кооператива и (или) собственниками многоквартирного дома.</w:t>
      </w:r>
    </w:p>
    <w:p w:rsidR="006B159C" w:rsidRPr="00C762F6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1" w:name="sub_1017"/>
      <w:bookmarkEnd w:id="50"/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13.33. Уполномоченный орган в течение пяти рабочих дней с момента подписания акта завершения земляных работ направляет органу местного самоуправления, уполномоченному на ведение государственной информационной системы обеспечения градостроительной деятельности, сведения об объектах, строениях, сооружениях, сетях инженерно-технического обеспечения, размешенных в результате проведения земляных работ.</w:t>
      </w:r>
    </w:p>
    <w:bookmarkEnd w:id="51"/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6B159C" w:rsidRPr="00C762F6" w:rsidRDefault="006B159C" w:rsidP="00CB201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Глава 14. Посадка зелёных насаждений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14.1. Вертикальная планировка территории поселения, прокладка подземных коммуникаций, устройство дорог, проездов и тротуаров должны быть закончены до начала посадок растений.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14.2. Работы по подготовке территории для размещения зелёных насаждений следует начинать с расчистки от подлежащих сносу зданий, сооружений, остатков естественного и искусственного происхождения, разметки мест сбора, обвалования растительного грунта и снятия его, а также мест пересадки растений, которые будут использованы для озеленения. Во избежание просадки почв подсыпка органическим мусором или отходами химического производства не допускается.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14.3. Растительный грунт, подлежащий в соответствии с проектом строительства снятию с застраиваемых площадей, должен срезаться, перемещаться в специально выделенные места и складироваться. При работе с растительным грунтом следует предохранять его от загрязнения, размывания, выветривания и смешивания с нижележащим нерастительным грунтом. 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14.4. </w:t>
      </w:r>
      <w:bookmarkStart w:id="52" w:name="_Hlk7527352"/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Требования к качеству и параметрам растительного грунта, посадочного материала из питомников, технологии и нормам посадки растений, их видам, устройству дорожно-тропиночной сети на территории, занятой зелёными насаждениями, определяются сводами правил, национальными стандартами, отраслевыми нормами.</w:t>
      </w:r>
    </w:p>
    <w:bookmarkEnd w:id="52"/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14.5. При посадке зелёных насаждений не допускается: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произвольная посадка растений в нарушение существующей технологии;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касание ветвями деревьев токонесущих проводов, закрытие ими указателей адресных единиц и номерных знаков домов, дорожных знаков;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посадка деревьев на расстоянии ближе 5 метров до наружной стены здания или сооружения, кустарников - 1,5 м;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посадка деревьев на расстоянии ближе 0,7 метров до края тротуара и садовой дорожки, кустарников - 0,5 м;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посадка деревьев на расстоянии ближе 2 метров до края проезжей части улиц, кромки укрепленной полосы обочины дороги или бровки канавы, кустарников - 1 м;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 посадка деревьев на расстоянии ближе 4 метров до мачт и опор осветительной сети, мостовых опор и эстакад;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7) посадка деревьев на расстоянии ближе 1,5 метров до подземных сетей газопровода, канализации;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8) посадка деревьев на расстоянии ближе 2 метров до подземных тепловых сетей (стенки канала, тоннеля или оболочки при бесканальной прокладке), кустарников - 1 м;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9) посадка деревьев на расстоянии ближе 2 метров до подземных сетей водопровода, дренажа;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10) посадка деревьев на расстоянии ближе 2 метров до подземных сетей силового кабеля и кабеля связи, кустарников – 0,7 м.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Приведенные в подпунктах 3 – 10 настоящего пункта нормы относятся к деревьям с диаметром кроны не более 5 м и должны быть увеличены для деревьев с кроной большего диаметра.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14.6. Мероприятия по озеленению проводятся в поселении, в том числе, для организации комфортной пешеходной среды и среды для общения, насыщения востребованных жителями общественных территорий элементами озеленения, создания на территории озелененных территорий центров притяжения, благоустроенной сети пешеходных, велосипедных и вело-пешеходных дорожек.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14.7. Визуально-композиционные и функциональные связи участков озелененных территорий между собой и с застройкой населенного пункта допускается обеспечивать с помощью объемно-пространственной структуры различных типов зеленых насаждений.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14.8. В условиях высокого уровня загрязнения воздуха допускается формировать многорядные древесно-кустарниковые посадки: при хорошем режиме проветривания - закрытого типа (смыкание крон), при плохом режиме проветривания - открытого, фильтрующего типа (несмыкание крон).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14.9. В шаговой доступности от многоквартирных домов допускается организовать озелененные территории, предназначенные для прогулок жителей квартала, микрорайона, занятий физкультурой и спортом, общения, прогулок и игр с детьми на свежем воздухе, комфортного отдыха старшего поколения.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14.10. При организации озеленения следует сохранять существующие ландшафты.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озеленения допускается использовать преимущественно многолетние виды и сорта растений, произрастающие на территории поселения и не нуждающиеся в специальном укрытии в зимний период.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озеленении территорий дошкольных образовательных организаций и общеобразовательных организаций запрещается использовать растения с ядовитыми плодами, а также с колючками и шипами.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B159C" w:rsidRPr="00C762F6" w:rsidRDefault="006B159C" w:rsidP="00CB201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Глава 15. Охрана и содержание зелёных насаждений</w:t>
      </w:r>
    </w:p>
    <w:p w:rsidR="006B159C" w:rsidRPr="00C762F6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3" w:name="_Hlk35262974"/>
      <w:bookmarkStart w:id="54" w:name="_Hlk35260093"/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15.1. Удаление (снос) и (или) пересадка деревьев и кустарников на территории поселения осуществляется при условии получения заинтересованными лицами порубочного билета и (или) разрешения на пересадку деревьев и кустарников (далее – разрешение), выдаваемых уполномоченным органом в соответствии настоящими Правилами и иными муниципальными правовыми актами поселения, при отсутствии разрешения на строительство на участке, где планируется удаление (снос) и (или) пересадка деревьев и кустарников для целей, не связанных со строительством (реконструкцией) объектов капитального строительства, в том числе в целях:</w:t>
      </w:r>
    </w:p>
    <w:p w:rsidR="006B159C" w:rsidRPr="00C762F6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удаления аварийных, больных деревьев и кустарников;</w:t>
      </w:r>
    </w:p>
    <w:p w:rsidR="006B159C" w:rsidRPr="00C762F6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обеспечения санитарно-эпидемиологических требований к освещённости и инсоляции жилых и иных помещений, зданий;</w:t>
      </w:r>
    </w:p>
    <w:p w:rsidR="006B159C" w:rsidRPr="00C762F6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организации парковок (парковочных мест);</w:t>
      </w:r>
    </w:p>
    <w:p w:rsidR="006B159C" w:rsidRPr="00C762F6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проведения работ по ремонту и реконструкции в охранной зоне сетей инженерно-технического обеспечения (в том числе сооружений и устройств, обеспечивающих их эксплуатацию), не связанных с расширением существующих сетей, а также работ по содержанию автомобильных дорог и сетей инженерно-технического обеспечения в их охранных зонах;</w:t>
      </w:r>
    </w:p>
    <w:p w:rsidR="006B159C" w:rsidRPr="00C762F6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предотвращения угрозы разрушения корневой системой деревьев и кустарников фундаментов зданий, строений, сооружений, асфальтового покрытия тротуаров и проезжей части.</w:t>
      </w:r>
    </w:p>
    <w:p w:rsidR="006B159C" w:rsidRPr="00C762F6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Органом местного самоуправления, уполномоченным на предоставление порубочного билета и (или) разрешения, является Администрация поселения.</w:t>
      </w:r>
    </w:p>
    <w:p w:rsidR="006B159C" w:rsidRPr="00C762F6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15.2. Процедура предоставления порубочного билета и (или) разрешения осуществляется на землях или земельных участках, находящихся в государственной или муниципальной собственности, за исключением земельных участков, предоставленных для строительства объектов индивидуального жилищного строительства, а также земельных участков, предоставленных для ведения личного подсобного хозяйства, садоводства, огородничества.</w:t>
      </w:r>
    </w:p>
    <w:p w:rsidR="006B159C" w:rsidRPr="00C762F6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Процедура предоставления порубочного билета осуществляется на территории поселения в случае удаления (сноса) деревьев и кустарников в целях их уничтожения, повреждения или выкапывания, влекущего прекращение их роста, гибель или утрату.</w:t>
      </w:r>
    </w:p>
    <w:p w:rsidR="006B159C" w:rsidRPr="00C762F6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Процедура предоставления разрешения осуществляется на территории поселения в случае выкапывания деревьев и кустарников и последующей их посадки на другой территории на землях или земельных участках, находящихся в государственной или муниципальной собственности.</w:t>
      </w:r>
    </w:p>
    <w:p w:rsidR="006B159C" w:rsidRPr="00C762F6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5" w:name="sub_1004"/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15.3. Процедура предоставления порубочного билета и (или) разрешения осуществляется до удаления деревьев и кустарников, за исключением случая, предусмотренного подпунктом 1 пункта 15.1 настоящих Правил. В случае, предусмотренном подпунктом 1 пункта 15.1 настоящих Правил, предоставление порубочного билета и (или) разрешения может осуществляться после удаления деревьев и кустарников.</w:t>
      </w:r>
    </w:p>
    <w:bookmarkEnd w:id="55"/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15.4. Удаление (снос) деревьев и кустарников осуществляется в срок, установленный в порубочном билете</w:t>
      </w:r>
      <w:bookmarkEnd w:id="53"/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15.5. Физическое и юридическое лицо, заинтересованное в получении порубочного билета и (или) разрешения (далее - заявитель), самостоятельно или через уполномоченного им представителя подает в уполномоченный орган заявление по форме, предусмотренной 5 к настоящим Правилам, с приложением следующих документов: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копия документа, удостоверяющего личность заявителя (заявителей), являющегося физическим лицом, либо личность представителя физического или юридического лица, а также доверенность, подтверждающая полномочия представителя;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правоустанавливающий документ на земельный участок, на котором находится (находятся) предполагаемое (ые) к удалению дерево (деревья) и (или) кустарник (кустарники), включая соглашение об установлении сервитута (если оно заключалось);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разрешение на использование земель или земельного участка, находящихся в государственной или муниципальной собственности, без предоставления земельных участков и установления сервитута в случае, если соответствующий земельный участок не был предоставлен заявителю и отсутствует соглашение об установлении сервитута;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предписание органа государственного санитарно-эпидемиологического надзора в случае, если удаление дерева (деревьев) и (или) кустарника (кустарников) предполагается в соответствии с предписанием органа государственного санитарно-эпидемиологического надзора об обеспечении санитарно-эпидемиологических требований к освещенности и инсоляции жилых и иных помещений, зданий;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документ (информация, содержащаяся в нем), свидетельствующий об уплате восстановительной стоимости, за исключением случаев, предусмотренных пунктом 15.8 настоящих Правил;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 схема благоустройства и озеленения земельного участка, на котором находится (находятся) предполагаемое (ые) к удалению дерево (деревья) и (или) кустарник (кустарники), с графиком проведения работ по такому удалению и (или) их пересадке, работ по благоустройству и озеленению;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7) схема размещения предполагаемого (ых) к удалению дерева (деревьев) и (или) кустарника (кустарников) (ситуационный план).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Не допускается требовать с заявителя представления иных документов, за исключением предусмотренных настоящим пунктом.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15.6. Документы и информация, указанные в подпунктах 2 - 5 пункта 15.5 настоящих Правил, запрашиваются уполномоченным органом в органах государственной власти и местного самоуправления, в распоряжении которых они находятся, если заявитель не представил такие документы и информацию самостоятельно.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15.7. Решение о предоставлении порубочного билета и (или) разрешения принимается уполномоченным органом в течение </w:t>
      </w:r>
      <w:r w:rsidRPr="00CB20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15 рабочих дней</w:t>
      </w: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 дня регистрации уполномоченным органом заявления о предоставлении порубочного билета и (или) разрешения и в течение </w:t>
      </w:r>
      <w:r w:rsidRPr="00CB20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3 рабочих дней</w:t>
      </w: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 дня принятия указанного решения по выбору заявителя выдается на руки или направляется заявителю заказным письмом с приложением документов, предусмотренных подпунктами 2 - 4 пункта 15.5 настоящих Правил.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15.8. Процедура предоставления порубочного билета и (или) разрешения осуществляется за плату, за исключением случаев: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обеспечения санитарно-эпидемиологических требований к освещенности и инсоляции жилых и иных помещений, зданий в соответствии с предписанием органа государственного санитарно-эпидемиологического надзора об обеспечении санитарно-эпидемиологических требований к освещенности и инсоляции жилых и иных помещений, зданий;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удаления аварийных, больных деревьев и кустарников;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пересадки деревьев и кустарников.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проведения работ по ремонту и реконструкции в охранной зоне сетей инженерно-технического обеспечения (в том числе сооружений и устройств, обеспечивающих их эксплуатацию), не связанных с расширением существующих сетей, а также работ по содержанию автомобильных дорог и сетей инженерно-технического обеспечения в их охранных зонах;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при работах, финансируемых за счет средств консолидированного бюджета Российской Федерации.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Платой является восстановительная стоимость, зачисляемая на бюджетный счет поселения. Порядок определения восстановительной стоимости определяется </w:t>
      </w: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муниципальным правовым актом уполномоченного органа</w:t>
      </w: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15.9. Основаниями для отказа в предоставлении порубочного билета и (или) разрешения являются: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обращение в орган, не уполномоченный на принятие решения о предоставления порубочного билета и (или) разрешения на пересадку деревьев и кустарников;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не предоставление документов, предусмотренных пунктом 15.5 настоящих Правил;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отсутствие у заявителя оснований по использованию земли или земельного участка, на которых согласно заявлению предполагается удаление (пересадка) деревьев и (или) кустарников;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удаление (пересадка) деревьев и (или) кустарников не требует предоставления порубочного билета и (или) разрешения в соответствии с настоящими Правилами;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получение порубочного билета и (или) разрешения на пересадку деревьев и кустарников предполагается для целей, не предусмотренных пунктом 15.2 настоящих Правил;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 предлагаемые заявителем к сносу (произрастающие в естественных условиях) объекты растительного мира, занесенные в Красную книгу Российской Федерации и (или) Красную книгу</w:t>
      </w:r>
      <w:r w:rsidR="00CB20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Иркутской области</w:t>
      </w: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7) неоплата восстановительной стоимости в случае, когда ее оплата требуется в соответствии с пунктом 15.8 настоящих Правил.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Отказ в предоставлении порубочного билета и (или) разрешения по основаниям, не предусмотренным настоящим пунктом, не допускается.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15.10. Основанием для аннулирования порубочного билета и (или) разрешения является заявление лица, получившего порубочный билет и (или) разрешение.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случае аннулирования порубочного билета и (или) разрешения уполномоченный орган, выдавший порубочный билет и (или) разрешение, в течение </w:t>
      </w:r>
      <w:r w:rsidRPr="00CB20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5 рабочих дней</w:t>
      </w: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 дня поступления заявления об аннулировании посредством проставления соответствующей отметки на порубочном билете и (или) разрешении.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15.11. Содержание озелененных территорий поселения может осуществляться путем привлечения специализированных организаций, а также жителей поселения, в том числе добровольцев (волонтеров), и других заинтересованных лиц.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15.12 В рамках мероприятий по содержанию озелененных территорий допускается: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своевременно осуществлять проведение всех необходимых агротехнических мероприятий (полив, рыхление, обрезка, сушка, борьба с вредителями и болезнями растений, скашивание травы);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осуществлять обрезку и вырубку сухостоя и аварийных деревьев при условии соблюдения требований настоящих Правил, вырезку сухих и поломанных сучьев и вырезку веток, ограничивающих видимость технических средств регулирования дорожного движения;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принимать меры в случаях массового появления вредителей и болезней, производить замазку ран и дупел на деревьях;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производить комплексный уход за газонами, систематический покос газонов и иной травянистой растительности;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проводить своевременный ремонт ограждений зеленых насаждений.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15.13. Луговые газоны в парках и лесопарках, созданные на базе естественной луговой высокотравной многовидовой растительности, допускается оставлять в виде цветущего разнотравья, вдоль объектов пешеходных коммуникаций и по периметру площадок следует производить покос травы.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15.14. На газонах парков и лесопарков, в массивах и группах, удаленных от дорог, допускается не сгребать опавшую листву во избежание выноса органики и обеднения почв. Сжигание травы и опавшей листвы запрещено.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15.15. Подсев газонных трав на газонах производится по мере необходимости. Допускается использовать устойчивые к вытаптыванию сорта трав. Полив газонов и цветников следует производить в утреннее или вечернее время по мере необходимости.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15.16. Погибшие и потерявшие декоративный вид цветы в цветниках и вазонах необходимо удалять сразу с одновременной подсадкой новых растений либо иным декоративным оформлением.</w:t>
      </w:r>
    </w:p>
    <w:bookmarkEnd w:id="54"/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6B159C" w:rsidRPr="00C762F6" w:rsidRDefault="006B159C" w:rsidP="00CB201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Глава 16. Восстановление зелёных насаждений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16.1. Компенсационное озеленение производится с учётом следующих требований: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количество восстанавливаемых зелёных насаждений должно быть не менее вырубленных без сокращения площади озеленённой территории;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видовой состав и конструкция восстанавливаемых зелёных насаждений по экологическим и эстетическим характеристикам подлежат улучшению;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3) восстановление производится в пределах территории, </w:t>
      </w:r>
      <w:r w:rsidR="00374FA6"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либо в пределах  населенного пункта, </w:t>
      </w: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где была произведена вырубка, с высадкой деревьев.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16.2. Компенсационное озеленение производится</w:t>
      </w:r>
      <w:r w:rsidR="00374FA6"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74FA6"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как правило, </w:t>
      </w: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счёт средств физических или юридических лиц, в интересах которых была произведена вырубка.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Компенсационное озеленение по фактам незаконных вырубки, уничтожения (при невозможности установления виновного лица), естественной гибели зелёных насаждений производится за счёт средств бюджета поселения.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16.3. Компенсационное озеленение производится в границах поселения в вегетационный период, подходящий для посадки (посева) зеленых насаждений в открытый грунт, в течение двух лет с момента повреждения или уничтожения зеленых насаждений.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bookmarkEnd w:id="9"/>
    <w:p w:rsidR="006B159C" w:rsidRPr="00C762F6" w:rsidRDefault="006B159C" w:rsidP="00CB201C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C762F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Глава 17. Мероприятия по выявлению карантинных, ядовитых и сорных растений, борьбе с ними, локализации, ликвидации их очагов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C762F6">
        <w:rPr>
          <w:rFonts w:ascii="Times New Roman" w:eastAsia="Calibri" w:hAnsi="Times New Roman" w:cs="Times New Roman"/>
          <w:color w:val="000000"/>
          <w:sz w:val="24"/>
          <w:szCs w:val="24"/>
        </w:rPr>
        <w:t>17.1. Мероприятия по выявлению карантинных и ядовитых растений, борьбе с ними, локализации, ликвидации их очагов осуществляются</w:t>
      </w:r>
      <w:r w:rsidR="00A5761E" w:rsidRPr="00C762F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C762F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уполномоченным органом на озелененных территориях общего пользования, в границах дорог общего пользования местного значения поселения, сведения о которых внесены в реестр муниципального имущества поселения</w:t>
      </w:r>
      <w:r w:rsidR="00A5761E" w:rsidRPr="00C762F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а также </w:t>
      </w:r>
      <w:r w:rsidRPr="00C762F6">
        <w:rPr>
          <w:rFonts w:ascii="Times New Roman" w:eastAsia="Calibri" w:hAnsi="Times New Roman" w:cs="Times New Roman"/>
          <w:color w:val="000000"/>
          <w:sz w:val="24"/>
          <w:szCs w:val="24"/>
        </w:rPr>
        <w:t>на территориях, не указанных в настоящем пункте и не закрепленных для содержания и благоустройства за физическими, юридическими лицами, индивидуальными предпринимателями.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C762F6">
        <w:rPr>
          <w:rFonts w:ascii="Times New Roman" w:eastAsia="Calibri" w:hAnsi="Times New Roman" w:cs="Times New Roman"/>
          <w:color w:val="000000"/>
          <w:sz w:val="24"/>
          <w:szCs w:val="24"/>
        </w:rPr>
        <w:t>Мероприятия по выявлению сорных растений и борьбе с ними осуществляют также собственники и (или) иные законные владельцы зданий, строений, сооружений, нестационарных объектов на прилегающих территориях.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C762F6">
        <w:rPr>
          <w:rFonts w:ascii="Times New Roman" w:eastAsia="Calibri" w:hAnsi="Times New Roman" w:cs="Times New Roman"/>
          <w:color w:val="000000"/>
          <w:sz w:val="24"/>
          <w:szCs w:val="24"/>
        </w:rPr>
        <w:t>17.2. В целях своевременного выявления карантинных и ядовитых растений лица</w:t>
      </w:r>
      <w:r w:rsidR="00A5761E" w:rsidRPr="00C762F6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r w:rsidRPr="00C762F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A5761E" w:rsidRPr="00C762F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указанные  в абзаце 1 пункта 17.1,  </w:t>
      </w:r>
      <w:r w:rsidRPr="00C762F6">
        <w:rPr>
          <w:rFonts w:ascii="Times New Roman" w:eastAsia="Calibri" w:hAnsi="Times New Roman" w:cs="Times New Roman"/>
          <w:color w:val="000000"/>
          <w:sz w:val="24"/>
          <w:szCs w:val="24"/>
        </w:rPr>
        <w:t>собственными силами либо с привлечением третьих лиц (в том числе специализированной организации):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C762F6">
        <w:rPr>
          <w:rFonts w:ascii="Times New Roman" w:eastAsia="Calibri" w:hAnsi="Times New Roman" w:cs="Times New Roman"/>
          <w:color w:val="000000"/>
          <w:sz w:val="24"/>
          <w:szCs w:val="24"/>
        </w:rPr>
        <w:t>- проводят систематические обследования территорий;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C762F6">
        <w:rPr>
          <w:rFonts w:ascii="Times New Roman" w:eastAsia="Calibri" w:hAnsi="Times New Roman" w:cs="Times New Roman"/>
          <w:color w:val="000000"/>
          <w:sz w:val="24"/>
          <w:szCs w:val="24"/>
        </w:rPr>
        <w:t>- извещают незамедлительно, в том числе в электронной форме, федеральный орган исполнительной власти, осуществляющий функции по контролю и надзору в области карантина растений, об обнаружении признаков заражения и (или) засорения земельного участка карантинными растениями в порядке, установленном федеральным органом исполнительной власти, осуществляющим функции по выработке государственной политики и нормативно-правовому регулированию в области карантина растений;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C762F6">
        <w:rPr>
          <w:rFonts w:ascii="Times New Roman" w:eastAsia="Calibri" w:hAnsi="Times New Roman" w:cs="Times New Roman"/>
          <w:color w:val="000000"/>
          <w:sz w:val="24"/>
          <w:szCs w:val="24"/>
        </w:rPr>
        <w:t>- проводят фитосанитарные мероприятия по локализации и ликвидации карантинных и ядовитых растений.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C762F6">
        <w:rPr>
          <w:rFonts w:ascii="Times New Roman" w:eastAsia="Calibri" w:hAnsi="Times New Roman" w:cs="Times New Roman"/>
          <w:color w:val="000000"/>
          <w:sz w:val="24"/>
          <w:szCs w:val="24"/>
        </w:rPr>
        <w:t>17.3. Лица, указанные в пункте 17.1 настоящих Правил, принимают меры по защите от зарастания сорными растениями и своевременному проведению покоса и мероприятий по удалению сорных растений.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B159C" w:rsidRPr="00C762F6" w:rsidRDefault="006B159C" w:rsidP="00CB201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Глава 18. Места (площадки) накопления твердых коммунальных отходов</w:t>
      </w:r>
    </w:p>
    <w:p w:rsidR="006B159C" w:rsidRPr="00751794" w:rsidRDefault="006B159C" w:rsidP="0075179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18.1. Складирование твердых коммунальных отходов осуществляется потребителями в местах (на площадках) накопления твердых коммунальных отходов, определенных договорами на оказание услуг по обращению с твердыми коммунальными отходами, заключенными с региональным оператором по обращению с твердыми коммунальными отходами на территории </w:t>
      </w:r>
      <w:r w:rsidR="00751794" w:rsidRPr="0075179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Иркутской области</w:t>
      </w: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в соответствии с </w:t>
      </w:r>
      <w:r w:rsidR="00751794" w:rsidRPr="007517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территориальной схемы обращения с отходами в Иркутской области</w:t>
      </w: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утверждаемой </w:t>
      </w:r>
      <w:r w:rsidR="0075179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</w:t>
      </w:r>
      <w:r w:rsidR="00751794" w:rsidRPr="0075179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риказом Министерства природных ресурсов и экологии Иркутской области от 29 декабря 2017 г. N 43-мпр</w:t>
      </w:r>
      <w:r w:rsidRPr="007517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Складирование твердых коммунальных отходов, за исключением крупногабаритных отходов, осуществляется потребителями в контейнеры, расположенные на контейнерных площадках</w:t>
      </w:r>
      <w:r w:rsidR="007517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Складирование крупногабаритных отходов может осуществляться в местах (на площадках) накопления твердых коммунальных отходов следующими способами: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в бункеры, расположенные на контейнерных площадках;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на специальных площадках для складирования крупногабаритных отходов (далее – специальные площадки).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18.2. Требования к количеству, объему, материалу контейнеров и бункеров устанавливаются законодательством Российской Федерации в области санитарно-</w:t>
      </w: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эпидемиологического благополучия населения, а также иными нормативными правовыми актами.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18.3. Контейнерные площадки независимо от видов мусоросборников (контейнеров и бункеров) должны иметь подъездной путь, твердое (асфальтовое, бетонное) покрытие с уклоном для отведения талых и дождевых сточных вод, а также ограждение, обеспечивающее предупреждение распространения отходов за пределы контейнерной площадки.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Специальные площадки должны иметь подъездной путь, твердое (асфальтовое, бетонное) покрытие с уклоном для отведения талых и дождевых сточных вод, а также ограждение с трех сторон высотой не менее 1 метра.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Запрещается устраивать ограждение контейнерной площадки из сварной сетки, сетки-рабицы, решеток из прута и прутка, арматуры, бетонных и железобетонных изделий, дерева, ткани, картона, бумаги, пластиковых изделий, шифера, поддонов, иных подобных изделий и материалов.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Внешние поверхности покрытия контейнерной площадки, элементов сопряжения покрытий, контейнеров, бункеров, ограждения контейнерной площадки необходимо поддерживать чистыми, без визуально воспринимаемых деформаций.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Контейнерную площадку разрешается освещать в вечерне-ночное время с использованием установок наружного освещения.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18.4. Расстояние от контейнерных и (или) специальных площадок до многоквартирных жилых домов, индивидуальных жилых домов, детских игровых и спортивных площадок, зданий и игровых, прогулочных и спортивных площадок организаций воспитания и обучения, отдыха и оздоровления детей и молодежи должно быть не менее 20 метров, но не более 100 метров; до территорий медицинских организаций - не менее 15 метров. 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Допускается уменьшение не более чем на 25% указанных в настоящем пункте расстояний на основании результатов оценки заявки на создание места (площадки) накопления твердых коммунальных отходов на предмет ее соответствия санитарно-эпидемиологическим требованиям, изложенным в приложении № 1 </w:t>
      </w:r>
      <w:bookmarkStart w:id="56" w:name="_Hlk67486644"/>
      <w:r w:rsidRPr="00C762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 санитарным правилам и нормам СанПиН 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мероприятий», утвержденным Постановлением Главного государственного санитарного врача Российской Федерации от 28.01.2021 № 3</w:t>
      </w:r>
      <w:bookmarkEnd w:id="56"/>
      <w:r w:rsidRPr="00C762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 случае раздельного накопления отходов расстояние от контейнерных и (или) специальных площадок до многоквартирных жилых домов, индивидуальных жилых домов, детских игровых и спортивных площадок, зданий и игровых, прогулочных и спортивных площадок организаций воспитания и обучения, отдыха и оздоровления детей и молодежи должно быть не менее 8 метров, но не более 100 метров; до территорий медицинских организаций - не менее 15 метров.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18.5. Владелец контейнерной и (или) специальной площадки обеспечивает проведение уборки, дезинсекции и дератизации контейнерной и (или) специальной площадки в зависимости от температуры наружного воздуха, количества контейнеров на площадке, расстояния до нормируемых объектов в соответствии с приложением № 1 к санитарным правилам и нормам СанПиН 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</w:t>
      </w:r>
      <w:r w:rsidRPr="00C762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>мероприятий», утвержденным Постановлением Главного государственного санитарного врача Российской Федерации от 28.01.2021 № 3.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Не допускается промывка контейнеров и (или) бункеров на контейнерных площадках.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При накоплении твердых коммунальных отходов, в том числе при раздельном сборе отходов, владельцем контейнерной и (или) специальной площадки должна быть исключена возможность попадания отходов из мусоросборников на контейнерную площадку.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Контейнерная площадка и (или) специальная площадка после погрузки твердых коммунальных отходов (крупногабаритных отходов) в мусоровоз в случае их загрязнения при погрузке должны быть очищены от отходов владельцем контейнерной и (или) специальной площадки.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18.6. Контейнерные площадки оборудуются навесами над мусоросборниками (за исключением бункеров) в соответствии с приложением № 1 к санитарным правилам и нормам СанПиН 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мероприятий», утвержденным Постановлением Главного государственного санитарного врача Российской Федерации от 28.01.2021 № 3.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Крыши контейнерных площадок не допускается устраивать из бетонных и железобетонных изделий, дерева, ткани, шифера, мягкой кровли, черепицы, поддонов, иных подобных изделий и материалов.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18.7. Лицо, ответственное за содержание мест (площадок) накопления твердых коммунальных отходов, обеспечивает размещение в таких местах (на площадках) информации об объектах, для которых они предназначены, сведения о сроках удаления отходов, наименование организации, выполняющей данную работу, контакты лица, ответственного за качественную и своевременную работу по содержанию места (площадки) и своевременное удаление отходов, а также информацию, предостерегающую владельцев транспортных средств о недопустимости размещения транспортных средств, препятствующих деятельности специализированной организации по сбору и вывозу (транспортировке) с помощью транспортных средств твёрдых коммунальных отходов из мест, предназначенных для их накопления (временного складирования) в контейнерах или на специально отведённых площадках.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18.8. Накопление отработанных ртутьсодержащих ламп производится отдельно от других видов отходов в соответствии с </w:t>
      </w:r>
      <w:r w:rsidRPr="00C762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Постановлением Правительства Российской Федерации от 28.12.2020 № 2314 «Об утверждении Правил 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среде»</w:t>
      </w: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B159C" w:rsidRPr="00C762F6" w:rsidRDefault="006B159C" w:rsidP="00751794">
      <w:pPr>
        <w:widowControl w:val="0"/>
        <w:suppressAutoHyphens/>
        <w:autoSpaceDE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Глава 19. Выпас и прогон сельскохозяйственных животных</w:t>
      </w:r>
    </w:p>
    <w:p w:rsidR="006B159C" w:rsidRPr="00C762F6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19.1. Сельскохозяйственные животные могут быть организованы их собственниками в стада для выпаса под контролем собственника или совершеннолетнего лица, заключившего с собственниками или уполномоченными собственниками лицами коллективные или индивидуальные договоры на оказание услуг по выпасу сельскохозяйственных животных (далее - пастух). </w:t>
      </w:r>
    </w:p>
    <w:p w:rsidR="006B159C" w:rsidRPr="00C762F6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Сельскохозяйственные животные, принадлежащие сельскохозяйственным товаропроизводителям - юридическим лицам, включая крестьянские (фермерские) хозяйства, крестьянским (фермерским) хозяйствам, прошедшим государственную </w:t>
      </w: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регистрацию в качестве индивидуальных предпринимателей, гражданам, ведущим личное подсобное хозяйство, подлежат выпасу стадами на земельных участках, предоставленным им в установленном законом порядке для ведения, предназначенного для этого вида деятельности.</w:t>
      </w:r>
    </w:p>
    <w:p w:rsidR="006B159C" w:rsidRPr="00C762F6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19.2. В случае невозможности организации выпаса сельскохозяйственных животных в стаде под контролем пастуха либо выпаса единичных сельскохозяйственных животных под контролем пастуха собственники сельскохозяйственных животных обязаны самостоятельно осуществлять выпас либо обеспечивать содержание сельскохозяйственных животных в приспособленных для этого помещениях во дворах (личных подворьях) без выгона на пастбище.</w:t>
      </w:r>
    </w:p>
    <w:p w:rsidR="006B159C" w:rsidRPr="00C762F6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Выпас сельскохозяйственных животных без выгона на пастбище также может осуществляться на земельном участке, принадлежащем собственнику сельскохозяйственных животных на праве собственности, на основании иных вещных прав, иных прав, и в соответствии с целями его использования.</w:t>
      </w:r>
    </w:p>
    <w:p w:rsidR="006B159C" w:rsidRPr="00C762F6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19.3. Во всех случаях, предусмотренных пунктами 19.1 и 19.2 настоящих Правил, выпас сельскохозяйственных животных осуществляется в установленном настоящими Правилами порядке на огороженных территориях либо на неогороженных территориях (пастбищах), отведенных для этих целей, на привязи или под надзором собственников сельскохозяйственных животных или пастуха.</w:t>
      </w:r>
    </w:p>
    <w:p w:rsidR="006B159C" w:rsidRPr="00C762F6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19.4. В случае выпаса без выгона на пастбище прогон сельскохозяйственных животных до земельного участка осуществляется собственниками либо иными лицами, определенными собственниками в установленном законом порядке, на поводе с учетом требований к маршруту и времени прогона, установленных настоящими Правилами.</w:t>
      </w:r>
    </w:p>
    <w:p w:rsidR="006B159C" w:rsidRPr="00C762F6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19.5. Прогон сельскохозяйственных животных от мест их постоянного нахождения до места сбора в стада и обратно осуществляется на поводе собственниками либо иными лицами, определенными собственниками в установленном законом порядке, в соответствии с временем и маршрутами прогона сельскохозяйственных животных.</w:t>
      </w:r>
    </w:p>
    <w:p w:rsidR="006B159C" w:rsidRPr="00C762F6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Прогон сельскохозяйственных животных от места сбора в стада до мест выпаса и обратно осуществляется пастухами в соответствии с временем и маршрутами прогона сельскохозяйственных животных.</w:t>
      </w:r>
    </w:p>
    <w:p w:rsidR="006B159C" w:rsidRPr="00C762F6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19.6. Даты начала и окончания выпаса в поселении, маршруты и время прогона и выпаса сельскохозяйственных животных по территории поселения определяются постановлением Администрации поселения. </w:t>
      </w:r>
    </w:p>
    <w:p w:rsidR="006B159C" w:rsidRPr="00C762F6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допускается устанавливать маршруты прогона сельскохозяйственных животных через территории производственных зон, зон инженерной и транспортной инфраструктур, зон сельскохозяйственного использования (за исключением земельных участков, используемых для выпаса сельскохозяйственных животных), зон рекреационного назначения.</w:t>
      </w:r>
    </w:p>
    <w:p w:rsidR="006B159C" w:rsidRPr="00751794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Время прогона и выпаса сельскохозяйственных животных по территории поселения должно быть определено </w:t>
      </w:r>
      <w:r w:rsidRPr="0075179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не ранее 6.00 и не позднее 21.00 по местному времени в рабочие дни и не ранее 7.00 и не позднее 20.00 по местному времени в выходные и праздничные дни</w:t>
      </w:r>
      <w:r w:rsidRPr="007517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B159C" w:rsidRPr="00C762F6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обсуждения и согласования дат начала и окончания выпаса в поселении, маршрутов и времени прогона и выпаса сельскохозяйственных животных по территории поселения, а также для внесения изменений в ранее установленные постановлением Администрации поселения даты начала и окончания выпаса, маршруты и время прогона и выпаса сельскохозяйственных животных по территории поселения могут проводиться собрания граждан в порядке, определенном законодательством Российской Федерации и муниципальными правовыми актами поселения.</w:t>
      </w:r>
    </w:p>
    <w:p w:rsidR="006B159C" w:rsidRPr="00C762F6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вопросам, указанным в абзаце четвертом настоящего пункта, граждане также вправе направлять обращения в Администрацию поселения в соответствии с Федеральным законом от 02.05.2006 № 59-ФЗ «О порядке рассмотрения обращений </w:t>
      </w: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граждан Российской Федерации».</w:t>
      </w:r>
    </w:p>
    <w:p w:rsidR="006B159C" w:rsidRPr="00C762F6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Выпас и прогон сельскохозяйственных животных производится с установлением публичного сервитута либо без установления такового.</w:t>
      </w:r>
    </w:p>
    <w:p w:rsidR="006B159C" w:rsidRPr="00C762F6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19.</w:t>
      </w:r>
      <w:r w:rsidR="00C21E02"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При осуществлении выпаса сельскохозяйственных животных допускается:</w:t>
      </w:r>
    </w:p>
    <w:p w:rsidR="006B159C" w:rsidRPr="00C762F6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свободный выпас сельскохозяйственных животных на огороженной территории;</w:t>
      </w:r>
    </w:p>
    <w:p w:rsidR="006B159C" w:rsidRPr="00C762F6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выпас сельскохозяйственных животных на неогороженных территориях (пастбищах) под надзором собственника или пастуха.</w:t>
      </w:r>
    </w:p>
    <w:p w:rsidR="006B159C" w:rsidRPr="00C762F6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Выпас лошадей допускается лишь в их стреноженном состоянии.</w:t>
      </w:r>
    </w:p>
    <w:p w:rsidR="006B159C" w:rsidRPr="00C762F6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19.</w:t>
      </w:r>
      <w:r w:rsidR="00C21E02"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="00B372C5"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При осуществлении выпаса и прогона сельскохозяйственных животных запрещается:</w:t>
      </w:r>
    </w:p>
    <w:p w:rsidR="006B159C" w:rsidRPr="00C762F6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безнадзорное пребывание сельскохозяйственных животных вне специально отведенных для выпаса и прогона мест;</w:t>
      </w:r>
    </w:p>
    <w:p w:rsidR="006B159C" w:rsidRPr="00C762F6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передвижение сельскохозяйственных животных до мест сбора в стада и обратно, а также от мест сбора в стада до мест выпаса и обратно без сопровождения;</w:t>
      </w:r>
    </w:p>
    <w:p w:rsidR="006B159C" w:rsidRPr="00C762F6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выпас сельскохозяйственных животных на неогороженных территориях (пастбищах) без надзора;</w:t>
      </w:r>
    </w:p>
    <w:p w:rsidR="006B159C" w:rsidRPr="00C762F6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прогон и выпас сельскохозяйственных животных под надзором лица, находящегося в состоянии алкогольного, наркотического или иного токсического опьянения;</w:t>
      </w:r>
    </w:p>
    <w:p w:rsidR="006B159C" w:rsidRPr="00C762F6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выпас сельскохозяйственных животных на территориях общего пользования поселения, кладбищах, газонах, иной озеленённой или рекреационной территории, на землях, на которых расположены леса, в местах массового отдыха и купания людей. В местах массового отдыха и купания людей землепользователем, балансодержателем, арендатором водного объекта обязаны быть установлены информационные знаки с указанием о запрете водопоя, прогона, выпаса сельскохозяйственных животных;</w:t>
      </w:r>
    </w:p>
    <w:p w:rsidR="006B159C" w:rsidRPr="00C762F6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выпас сельскохозяйственных животных в границах полосы отвода автомобильной дороги;</w:t>
      </w:r>
    </w:p>
    <w:p w:rsidR="006B159C" w:rsidRPr="00C762F6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оставлять на автомобильной дороге сельскохозяйственных животных без надзора;</w:t>
      </w:r>
    </w:p>
    <w:p w:rsidR="006B159C" w:rsidRPr="00C762F6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прогон сельскохозяйственных животных через автомобильные дороги вне специально отведенных мест, а также в темное время суток и в условиях недостаточной видимости (кроме скотопрогонов на разных уровнях);</w:t>
      </w:r>
    </w:p>
    <w:p w:rsidR="006B159C" w:rsidRPr="00C762F6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вести сельскохозяйственных животных по автомобильной дороге с асфальто- и цементобетонным покрытием при наличии иных путей;</w:t>
      </w:r>
    </w:p>
    <w:p w:rsidR="006B159C" w:rsidRPr="00C762F6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выпас сельскохозяйственных животных и организация для них летних лагерей, ванн в границах прибрежных защитных полос;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водопой сельскохозяйственных животных на территории первого пояса зоны санитарной охраны поверхностного источника водоснабжения, а также расположение стойбищ и выпас скота в пределах второго пояса зоны санитарной охраны поверхностных источников водоснабжения.</w:t>
      </w:r>
    </w:p>
    <w:p w:rsidR="006B159C" w:rsidRPr="00C762F6" w:rsidRDefault="006B159C" w:rsidP="006B159C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B159C" w:rsidRPr="00C762F6" w:rsidRDefault="006B159C" w:rsidP="0075179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Глава 20. Праздничное оформление территории поселения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20.1. Праздничное и (или) тематическое оформление территории поселения осуществляется на период проведения государственных, региональных и муниципальных праздников и мероприятий, связанных со знаменательными событиями (далее - праздничное оформление).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20.2. В перечень объектов праздничного оформления могут включаться: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площади, улицы, бульвары, мостовые сооружения, магистрали;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места массовых гуляний, парки, скверы, набережные;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фасады зданий;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фасады и витрины объектов потребительского рынка и услуг, промышленных предприятий, банков, автозаправочных станций, организаций различных форм собственности, в том числе учреждений образования, культуры, здравоохранения, физической культуры и спорта, иных зданий и прилегающие к ним территории;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д) наземный общественный пассажирский транспорт, территории и фасады зданий, строений и сооружений транспортной инфраструктуры.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20.3. К элементам праздничного оформления относятся: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текстильные или нетканые изделия, в том числе с нанесенными на их поверхности графическими изображениями;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объемно-декоративные сооружения, имеющие несущую конструкцию и внешнее оформление, соответствующее тематике мероприятия;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мультимедийное и проекционное оборудование, предназначенное для трансляции текстовой, звуковой, графической и видеоинформации;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праздничное освещение (иллюминация) улиц, площадей, фасадов зданий и сооружений, в том числе: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праздничная подсветка фасадов зданий;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иллюминационные гирлянды и кронштейны;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художественно-декоративное оформление на тросовых конструкциях, расположенных между зданиями или опорами наружного городского освещения и контактной сети;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подсветка зеленых насаждений;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праздничное и тематическое оформление пассажирского транспорта;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государственные и муниципальные флаги, государственная и муниципальная символика;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декоративные флаги, флажки, стяги;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информационные и тематические материалы на рекламных конструкциях;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иные элементы праздничного оформления, в том числе экспериментальные, инновационные элементы с применением новых материалов, оборудования и технологий.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20.4. Для праздничного оформления поселения допускается выбирать элементы праздничного и (или) тематического оформления, соответствующие всем требованиям качества и безопасности, нормам и правилам, установленным в нормативной документации для соответствующего вида элемента.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20.5. При проектировании и установке элементов праздничного и (или) тематического оформления необходимо обеспечивать сохранение средств регулирования дорожного движения, без ухудшения их видимости для всех участников дорожного движения.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20.6. При проектировании элементов праздничного и (или) тематического оформления необходимо предусматривать меры по их безопасной утилизации по окончании эксплуатации, с исключением причинения вреда жизни или здоровью граждан, имуществу физических или юридических лиц, государственному или муниципальному имуществу.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20.7. Концепция праздничного оформления определяется планом мероприятий и схемой размещения объектов и элементов праздничного оформления, утверждаемыми уполномоченным органом.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20.8. Праздничное оформление осуществляется собственниками и (или) иными законными владельцами объектов праздничного оформления в рамках концепции праздничного оформления территории поселения за счет собственных средств либо в соответствии с муниципальными контрактами, заключенными в пределах средств, предусмотренных на эти цели в бюджете поселения, в порядке, предусмотренном Федеральным законом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 w:rsidR="006B159C" w:rsidRPr="00C762F6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2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проведении праздничных и иных массовых мероприятий их организаторы обязаны обеспечить уборку места проведения мероприятия и прилегающих к нему территорий, а также восстановить поврежденные элементы благоустройства.</w:t>
      </w:r>
    </w:p>
    <w:p w:rsidR="005E3EEC" w:rsidRPr="001D7438" w:rsidRDefault="005E3EEC" w:rsidP="008059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5E3EEC" w:rsidRPr="001D7438" w:rsidSect="006361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1852" w:rsidRDefault="00771852" w:rsidP="0022438A">
      <w:pPr>
        <w:spacing w:after="0" w:line="240" w:lineRule="auto"/>
      </w:pPr>
      <w:r>
        <w:separator/>
      </w:r>
    </w:p>
  </w:endnote>
  <w:endnote w:type="continuationSeparator" w:id="0">
    <w:p w:rsidR="00771852" w:rsidRDefault="00771852" w:rsidP="002243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1852" w:rsidRDefault="00771852" w:rsidP="0022438A">
      <w:pPr>
        <w:spacing w:after="0" w:line="240" w:lineRule="auto"/>
      </w:pPr>
      <w:r>
        <w:separator/>
      </w:r>
    </w:p>
  </w:footnote>
  <w:footnote w:type="continuationSeparator" w:id="0">
    <w:p w:rsidR="00771852" w:rsidRDefault="00771852" w:rsidP="0022438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6EE1"/>
    <w:rsid w:val="00012F6F"/>
    <w:rsid w:val="00015C67"/>
    <w:rsid w:val="00026EE6"/>
    <w:rsid w:val="000303BA"/>
    <w:rsid w:val="00064FF9"/>
    <w:rsid w:val="0007474C"/>
    <w:rsid w:val="00076006"/>
    <w:rsid w:val="00076D95"/>
    <w:rsid w:val="00083904"/>
    <w:rsid w:val="00083F4B"/>
    <w:rsid w:val="000D7F11"/>
    <w:rsid w:val="000E27B7"/>
    <w:rsid w:val="00115975"/>
    <w:rsid w:val="00124535"/>
    <w:rsid w:val="001524D6"/>
    <w:rsid w:val="001553A9"/>
    <w:rsid w:val="0015570D"/>
    <w:rsid w:val="00165CA4"/>
    <w:rsid w:val="00172064"/>
    <w:rsid w:val="00191296"/>
    <w:rsid w:val="001A041C"/>
    <w:rsid w:val="001A4D63"/>
    <w:rsid w:val="001B1B92"/>
    <w:rsid w:val="001C4332"/>
    <w:rsid w:val="001D140E"/>
    <w:rsid w:val="001D4EDF"/>
    <w:rsid w:val="001D7438"/>
    <w:rsid w:val="0022438A"/>
    <w:rsid w:val="00233114"/>
    <w:rsid w:val="00234BAC"/>
    <w:rsid w:val="00242104"/>
    <w:rsid w:val="00247679"/>
    <w:rsid w:val="00251FEA"/>
    <w:rsid w:val="00252C84"/>
    <w:rsid w:val="0025344B"/>
    <w:rsid w:val="00256BA7"/>
    <w:rsid w:val="002741C6"/>
    <w:rsid w:val="00274320"/>
    <w:rsid w:val="00281965"/>
    <w:rsid w:val="00286BA3"/>
    <w:rsid w:val="002877C2"/>
    <w:rsid w:val="00293F30"/>
    <w:rsid w:val="002A0806"/>
    <w:rsid w:val="002C40F7"/>
    <w:rsid w:val="00317C92"/>
    <w:rsid w:val="0032707B"/>
    <w:rsid w:val="003645EE"/>
    <w:rsid w:val="00374FA6"/>
    <w:rsid w:val="00377A4B"/>
    <w:rsid w:val="00391D0E"/>
    <w:rsid w:val="00392C02"/>
    <w:rsid w:val="003B00E8"/>
    <w:rsid w:val="003C58BA"/>
    <w:rsid w:val="003D0ED8"/>
    <w:rsid w:val="003D3E1E"/>
    <w:rsid w:val="003D656C"/>
    <w:rsid w:val="003D75D4"/>
    <w:rsid w:val="003E2567"/>
    <w:rsid w:val="00411E8E"/>
    <w:rsid w:val="00414367"/>
    <w:rsid w:val="00420314"/>
    <w:rsid w:val="0043227A"/>
    <w:rsid w:val="00434ABC"/>
    <w:rsid w:val="0043669E"/>
    <w:rsid w:val="00450A81"/>
    <w:rsid w:val="00474183"/>
    <w:rsid w:val="004804F4"/>
    <w:rsid w:val="004860C9"/>
    <w:rsid w:val="004A2485"/>
    <w:rsid w:val="004C7A86"/>
    <w:rsid w:val="004E0261"/>
    <w:rsid w:val="004E054E"/>
    <w:rsid w:val="004E6D0A"/>
    <w:rsid w:val="004F315F"/>
    <w:rsid w:val="00541700"/>
    <w:rsid w:val="00545EBC"/>
    <w:rsid w:val="00545FBF"/>
    <w:rsid w:val="005629AE"/>
    <w:rsid w:val="00575B9F"/>
    <w:rsid w:val="00594FF4"/>
    <w:rsid w:val="00597CD0"/>
    <w:rsid w:val="005C79E7"/>
    <w:rsid w:val="005E187C"/>
    <w:rsid w:val="005E3EEC"/>
    <w:rsid w:val="005F5EFB"/>
    <w:rsid w:val="00600EA6"/>
    <w:rsid w:val="0061428A"/>
    <w:rsid w:val="00626457"/>
    <w:rsid w:val="0063615A"/>
    <w:rsid w:val="00657C73"/>
    <w:rsid w:val="0066396B"/>
    <w:rsid w:val="00666597"/>
    <w:rsid w:val="00687BFB"/>
    <w:rsid w:val="00695B16"/>
    <w:rsid w:val="0069746B"/>
    <w:rsid w:val="006A2912"/>
    <w:rsid w:val="006A361C"/>
    <w:rsid w:val="006B159C"/>
    <w:rsid w:val="006C16CD"/>
    <w:rsid w:val="006D470F"/>
    <w:rsid w:val="006E15E0"/>
    <w:rsid w:val="006F17AE"/>
    <w:rsid w:val="00744B9B"/>
    <w:rsid w:val="00745EF5"/>
    <w:rsid w:val="007460AB"/>
    <w:rsid w:val="00751794"/>
    <w:rsid w:val="0076002E"/>
    <w:rsid w:val="00766744"/>
    <w:rsid w:val="00771852"/>
    <w:rsid w:val="007E18C8"/>
    <w:rsid w:val="00805918"/>
    <w:rsid w:val="00810B01"/>
    <w:rsid w:val="00817327"/>
    <w:rsid w:val="00820797"/>
    <w:rsid w:val="008476E8"/>
    <w:rsid w:val="00851E51"/>
    <w:rsid w:val="00857009"/>
    <w:rsid w:val="00861336"/>
    <w:rsid w:val="00875E5D"/>
    <w:rsid w:val="00882D53"/>
    <w:rsid w:val="008A24C2"/>
    <w:rsid w:val="008A7B04"/>
    <w:rsid w:val="008C7E92"/>
    <w:rsid w:val="0091524E"/>
    <w:rsid w:val="00933B4A"/>
    <w:rsid w:val="00941820"/>
    <w:rsid w:val="009474E8"/>
    <w:rsid w:val="009506A9"/>
    <w:rsid w:val="009507C7"/>
    <w:rsid w:val="009516DA"/>
    <w:rsid w:val="00964CC1"/>
    <w:rsid w:val="00971F11"/>
    <w:rsid w:val="009753C9"/>
    <w:rsid w:val="00992205"/>
    <w:rsid w:val="009A515E"/>
    <w:rsid w:val="009B2D65"/>
    <w:rsid w:val="009C4EAE"/>
    <w:rsid w:val="009D0E75"/>
    <w:rsid w:val="009F12E7"/>
    <w:rsid w:val="00A2147F"/>
    <w:rsid w:val="00A21CB5"/>
    <w:rsid w:val="00A32BB4"/>
    <w:rsid w:val="00A53CA5"/>
    <w:rsid w:val="00A5761E"/>
    <w:rsid w:val="00A57966"/>
    <w:rsid w:val="00A64945"/>
    <w:rsid w:val="00A86CE0"/>
    <w:rsid w:val="00A86EE1"/>
    <w:rsid w:val="00A920BA"/>
    <w:rsid w:val="00AB49D7"/>
    <w:rsid w:val="00AB5801"/>
    <w:rsid w:val="00AC5947"/>
    <w:rsid w:val="00AD4FBD"/>
    <w:rsid w:val="00AE51DE"/>
    <w:rsid w:val="00AF2E0B"/>
    <w:rsid w:val="00B0281E"/>
    <w:rsid w:val="00B2741C"/>
    <w:rsid w:val="00B34791"/>
    <w:rsid w:val="00B372C5"/>
    <w:rsid w:val="00B42ACF"/>
    <w:rsid w:val="00B44540"/>
    <w:rsid w:val="00B7394A"/>
    <w:rsid w:val="00B77570"/>
    <w:rsid w:val="00B844C2"/>
    <w:rsid w:val="00B84BE7"/>
    <w:rsid w:val="00B9185D"/>
    <w:rsid w:val="00B926CB"/>
    <w:rsid w:val="00B961D5"/>
    <w:rsid w:val="00B97699"/>
    <w:rsid w:val="00BD732F"/>
    <w:rsid w:val="00C21E02"/>
    <w:rsid w:val="00C24CBA"/>
    <w:rsid w:val="00C33A84"/>
    <w:rsid w:val="00C5766E"/>
    <w:rsid w:val="00C60C3B"/>
    <w:rsid w:val="00C6325F"/>
    <w:rsid w:val="00C65B08"/>
    <w:rsid w:val="00C762F6"/>
    <w:rsid w:val="00C836C5"/>
    <w:rsid w:val="00CB201C"/>
    <w:rsid w:val="00CC2A77"/>
    <w:rsid w:val="00CC6C6F"/>
    <w:rsid w:val="00D20C8D"/>
    <w:rsid w:val="00D4265E"/>
    <w:rsid w:val="00D55795"/>
    <w:rsid w:val="00D80672"/>
    <w:rsid w:val="00D84CE1"/>
    <w:rsid w:val="00D87D08"/>
    <w:rsid w:val="00D97106"/>
    <w:rsid w:val="00DA4C49"/>
    <w:rsid w:val="00DF1629"/>
    <w:rsid w:val="00E24C50"/>
    <w:rsid w:val="00E31263"/>
    <w:rsid w:val="00E40726"/>
    <w:rsid w:val="00E422C0"/>
    <w:rsid w:val="00E47E39"/>
    <w:rsid w:val="00E51B0F"/>
    <w:rsid w:val="00E61DD6"/>
    <w:rsid w:val="00E6448B"/>
    <w:rsid w:val="00E7228C"/>
    <w:rsid w:val="00E80B06"/>
    <w:rsid w:val="00E9142B"/>
    <w:rsid w:val="00EA024D"/>
    <w:rsid w:val="00EB0E66"/>
    <w:rsid w:val="00EB0EAC"/>
    <w:rsid w:val="00EB6D7A"/>
    <w:rsid w:val="00EB7CC5"/>
    <w:rsid w:val="00EC4D9E"/>
    <w:rsid w:val="00ED22F8"/>
    <w:rsid w:val="00F27415"/>
    <w:rsid w:val="00F33A14"/>
    <w:rsid w:val="00F34003"/>
    <w:rsid w:val="00F50825"/>
    <w:rsid w:val="00F5409C"/>
    <w:rsid w:val="00F5487D"/>
    <w:rsid w:val="00F66F8C"/>
    <w:rsid w:val="00F820AE"/>
    <w:rsid w:val="00FA52C1"/>
    <w:rsid w:val="00FB127E"/>
    <w:rsid w:val="00FB7AD1"/>
    <w:rsid w:val="00FC0A93"/>
    <w:rsid w:val="00FC0ECB"/>
    <w:rsid w:val="00FD60EE"/>
    <w:rsid w:val="00FF18B1"/>
    <w:rsid w:val="00FF1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FCBEE4-8C71-47B5-9E6F-7DFD0EE61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615A"/>
  </w:style>
  <w:style w:type="paragraph" w:styleId="1">
    <w:name w:val="heading 1"/>
    <w:basedOn w:val="a"/>
    <w:next w:val="a"/>
    <w:link w:val="10"/>
    <w:qFormat/>
    <w:rsid w:val="006B159C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Верхний колонтитул1"/>
    <w:basedOn w:val="a"/>
    <w:rsid w:val="00A8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A8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A8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A8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1"/>
    <w:basedOn w:val="a0"/>
    <w:rsid w:val="00A86EE1"/>
  </w:style>
  <w:style w:type="character" w:customStyle="1" w:styleId="13">
    <w:name w:val="Гиперссылка1"/>
    <w:basedOn w:val="a0"/>
    <w:rsid w:val="00A86EE1"/>
  </w:style>
  <w:style w:type="paragraph" w:customStyle="1" w:styleId="bodytext">
    <w:name w:val="bodytext"/>
    <w:basedOn w:val="a"/>
    <w:rsid w:val="00A8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86E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86EE1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59"/>
    <w:rsid w:val="00C632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545FBF"/>
    <w:pPr>
      <w:ind w:left="720"/>
      <w:contextualSpacing/>
    </w:pPr>
  </w:style>
  <w:style w:type="paragraph" w:styleId="a8">
    <w:name w:val="footnote text"/>
    <w:basedOn w:val="a"/>
    <w:link w:val="a9"/>
    <w:unhideWhenUsed/>
    <w:rsid w:val="00434ABC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rsid w:val="00434ABC"/>
    <w:rPr>
      <w:sz w:val="20"/>
      <w:szCs w:val="20"/>
    </w:rPr>
  </w:style>
  <w:style w:type="character" w:styleId="aa">
    <w:name w:val="footnote reference"/>
    <w:aliases w:val="5"/>
    <w:basedOn w:val="a0"/>
    <w:uiPriority w:val="99"/>
    <w:unhideWhenUsed/>
    <w:rsid w:val="00434ABC"/>
    <w:rPr>
      <w:vertAlign w:val="superscript"/>
    </w:rPr>
  </w:style>
  <w:style w:type="character" w:customStyle="1" w:styleId="10">
    <w:name w:val="Заголовок 1 Знак"/>
    <w:basedOn w:val="a0"/>
    <w:link w:val="1"/>
    <w:rsid w:val="006B159C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0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1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03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demo.garant.ru/document?id=10005643&amp;sub=4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1749D8-94BE-4539-8878-1652AA7F62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24848</Words>
  <Characters>141639</Characters>
  <Application>Microsoft Office Word</Application>
  <DocSecurity>0</DocSecurity>
  <Lines>1180</Lines>
  <Paragraphs>332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Hertuev</dc:creator>
  <cp:lastModifiedBy>DNS</cp:lastModifiedBy>
  <cp:revision>7</cp:revision>
  <cp:lastPrinted>2022-01-10T04:11:00Z</cp:lastPrinted>
  <dcterms:created xsi:type="dcterms:W3CDTF">2022-10-28T04:04:00Z</dcterms:created>
  <dcterms:modified xsi:type="dcterms:W3CDTF">2022-11-01T02:00:00Z</dcterms:modified>
</cp:coreProperties>
</file>