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keepNext w:val="1"/>
        <w:ind/>
        <w:jc w:val="center"/>
        <w:outlineLvl w:val="2"/>
        <w:rPr>
          <w:b w:val="1"/>
          <w:spacing w:val="30"/>
        </w:rPr>
      </w:pPr>
    </w:p>
    <w:p w14:paraId="04000000">
      <w:pPr>
        <w:keepNext w:val="1"/>
        <w:ind/>
        <w:jc w:val="right"/>
        <w:outlineLvl w:val="2"/>
        <w:rPr>
          <w:b w:val="1"/>
          <w:spacing w:val="30"/>
        </w:rPr>
      </w:pPr>
    </w:p>
    <w:p w14:paraId="05000000">
      <w:pPr>
        <w:keepNext w:val="1"/>
        <w:ind/>
        <w:jc w:val="center"/>
        <w:outlineLvl w:val="2"/>
        <w:rPr>
          <w:b w:val="1"/>
          <w:spacing w:val="30"/>
        </w:rPr>
      </w:pPr>
      <w:r>
        <w:rPr>
          <w:b w:val="1"/>
          <w:spacing w:val="30"/>
        </w:rPr>
        <w:t>РОССИЙСКАЯ ФЕДЕРАЦИЯ</w:t>
      </w:r>
    </w:p>
    <w:p w14:paraId="06000000">
      <w:pPr>
        <w:keepNext w:val="1"/>
        <w:ind/>
        <w:jc w:val="center"/>
        <w:outlineLvl w:val="2"/>
        <w:rPr>
          <w:b w:val="1"/>
          <w:spacing w:val="30"/>
        </w:rPr>
      </w:pPr>
      <w:r>
        <w:rPr>
          <w:b w:val="1"/>
          <w:spacing w:val="30"/>
        </w:rPr>
        <w:t>ИРКУТСКАЯ ОБЛАСТЬ</w:t>
      </w:r>
    </w:p>
    <w:p w14:paraId="07000000">
      <w:pPr>
        <w:keepNext w:val="1"/>
        <w:ind/>
        <w:jc w:val="center"/>
        <w:outlineLvl w:val="2"/>
        <w:rPr>
          <w:b w:val="1"/>
          <w:spacing w:val="30"/>
        </w:rPr>
      </w:pPr>
      <w:r>
        <w:rPr>
          <w:b w:val="1"/>
          <w:spacing w:val="30"/>
        </w:rPr>
        <w:t>муниципа</w:t>
      </w:r>
      <w:r>
        <w:rPr>
          <w:b w:val="1"/>
          <w:spacing w:val="30"/>
        </w:rPr>
        <w:t>льное образование «Первомайское</w:t>
      </w:r>
      <w:r>
        <w:rPr>
          <w:b w:val="1"/>
          <w:spacing w:val="30"/>
        </w:rPr>
        <w:t>»</w:t>
      </w:r>
    </w:p>
    <w:p w14:paraId="08000000">
      <w:pPr>
        <w:keepNext w:val="1"/>
        <w:ind/>
        <w:jc w:val="center"/>
        <w:outlineLvl w:val="0"/>
        <w:rPr>
          <w:b w:val="1"/>
          <w:spacing w:val="38"/>
        </w:rPr>
      </w:pPr>
      <w:r>
        <w:rPr>
          <w:b w:val="1"/>
          <w:spacing w:val="38"/>
        </w:rPr>
        <w:t xml:space="preserve">ПОСТАНОВЛЕНИЕ </w:t>
      </w:r>
    </w:p>
    <w:p w14:paraId="09000000">
      <w:pPr>
        <w:rPr>
          <w:b w:val="1"/>
        </w:rPr>
      </w:pPr>
    </w:p>
    <w:p w14:paraId="0A000000">
      <w:pPr>
        <w:ind/>
        <w:jc w:val="center"/>
      </w:pPr>
      <w:r>
        <w:t>«22»</w:t>
      </w:r>
      <w:r>
        <w:t xml:space="preserve"> ноября</w:t>
      </w:r>
      <w:r>
        <w:t xml:space="preserve"> 202</w:t>
      </w:r>
      <w:r>
        <w:t>3</w:t>
      </w:r>
      <w:r>
        <w:t xml:space="preserve"> года  </w:t>
      </w:r>
      <w:r>
        <w:tab/>
      </w:r>
      <w:r>
        <w:t xml:space="preserve">№ </w:t>
      </w:r>
      <w:r>
        <w:t>44А</w:t>
      </w:r>
      <w:r>
        <w:tab/>
      </w:r>
      <w:r>
        <w:tab/>
      </w:r>
      <w:r>
        <w:tab/>
      </w:r>
      <w:r>
        <w:t>с.Первомайское</w:t>
      </w:r>
    </w:p>
    <w:p w14:paraId="0B000000">
      <w:pPr>
        <w:ind/>
        <w:jc w:val="center"/>
      </w:pPr>
    </w:p>
    <w:p w14:paraId="0C000000">
      <w:pPr>
        <w:ind/>
        <w:jc w:val="center"/>
        <w:outlineLvl w:val="0"/>
        <w:rPr>
          <w:b w:val="1"/>
        </w:rPr>
      </w:pPr>
      <w:r>
        <w:rPr>
          <w:b w:val="1"/>
        </w:rPr>
        <w:t>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 администрации муниципал</w:t>
      </w:r>
      <w:r>
        <w:rPr>
          <w:b w:val="1"/>
        </w:rPr>
        <w:t>ьного образования «Первомайское</w:t>
      </w:r>
      <w:r>
        <w:rPr>
          <w:b w:val="1"/>
        </w:rPr>
        <w:t>»</w:t>
      </w:r>
    </w:p>
    <w:p w14:paraId="0D000000">
      <w:pPr>
        <w:ind w:firstLine="709"/>
      </w:pPr>
    </w:p>
    <w:p w14:paraId="0E000000">
      <w:pPr>
        <w:widowControl w:val="0"/>
        <w:ind w:firstLine="709"/>
        <w:jc w:val="both"/>
      </w:pPr>
      <w:r>
        <w:t>В целях упорядочения оплаты труда работников, замещающих должности, не являющиеся должностями муниципальной службы и вспомогательного персонала администрации муниципал</w:t>
      </w:r>
      <w:r>
        <w:t>ьного образования «Первомайское</w:t>
      </w:r>
      <w:r>
        <w:t>»,</w:t>
      </w:r>
      <w:r>
        <w:t xml:space="preserve"> в соответствии со статьей</w:t>
      </w:r>
      <w:r>
        <w:t xml:space="preserve"> 135 Трудового кодекса Российской Федерации,</w:t>
      </w:r>
      <w:r>
        <w:t xml:space="preserve"> Указом Губернатора Иркутской области от 22.09.2011г. №246-уг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</w:t>
      </w:r>
      <w:r>
        <w:t xml:space="preserve"> </w:t>
      </w:r>
      <w:r>
        <w:t>иных государственных органов Иркутской области» (</w:t>
      </w:r>
      <w:r>
        <w:t>в редакции</w:t>
      </w:r>
      <w:r>
        <w:t xml:space="preserve"> </w:t>
      </w:r>
      <w:r>
        <w:t>Указа Губернатора</w:t>
      </w:r>
      <w:r>
        <w:t xml:space="preserve"> Иркутской области от 21.11.2022г. N271</w:t>
      </w:r>
      <w:r>
        <w:t>-уг</w:t>
      </w:r>
      <w:r>
        <w:t>), руководствуясь Уставом муниципал</w:t>
      </w:r>
      <w:r>
        <w:t>ьного образования «Первомайское</w:t>
      </w:r>
      <w:r>
        <w:t>»</w:t>
      </w:r>
      <w:r>
        <w:t xml:space="preserve">, </w:t>
      </w:r>
      <w:r>
        <w:t>администрация муниципального образования «</w:t>
      </w:r>
      <w:r>
        <w:t>Первомайское</w:t>
      </w:r>
      <w:r>
        <w:t>»</w:t>
      </w:r>
    </w:p>
    <w:p w14:paraId="0F000000">
      <w:pPr>
        <w:pStyle w:val="Style_2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ПОСТАНОВЛЯЕТ:</w:t>
      </w:r>
    </w:p>
    <w:p w14:paraId="10000000">
      <w:pPr>
        <w:ind w:firstLine="709"/>
        <w:jc w:val="both"/>
        <w:outlineLvl w:val="0"/>
      </w:pPr>
      <w:r>
        <w:t xml:space="preserve">1. </w:t>
      </w:r>
      <w:r>
        <w:t>У</w:t>
      </w:r>
      <w:r>
        <w:t xml:space="preserve">твердить </w:t>
      </w:r>
      <w:r>
        <w:t xml:space="preserve">Положение об оплате труда работников, замещающих должности, не являющиеся должностями муниципальной службы и вспомогательного персонала администрации муниципального образования  </w:t>
      </w:r>
      <w:r>
        <w:t>«Первомайское</w:t>
      </w:r>
      <w:r>
        <w:t>»</w:t>
      </w:r>
      <w:r>
        <w:t xml:space="preserve"> (прилагается).</w:t>
      </w:r>
    </w:p>
    <w:p w14:paraId="11000000">
      <w:pPr>
        <w:ind w:firstLine="709"/>
        <w:jc w:val="both"/>
        <w:outlineLvl w:val="0"/>
      </w:pPr>
      <w:r>
        <w:t>2</w:t>
      </w:r>
      <w:r>
        <w:t>. Признать утратившим</w:t>
      </w:r>
      <w:r>
        <w:t>и</w:t>
      </w:r>
      <w:r>
        <w:t xml:space="preserve"> силу</w:t>
      </w:r>
      <w:r>
        <w:t>:</w:t>
      </w:r>
    </w:p>
    <w:p w14:paraId="12000000">
      <w:pPr>
        <w:ind w:firstLine="709"/>
        <w:jc w:val="both"/>
        <w:outlineLvl w:val="0"/>
      </w:pPr>
      <w:r>
        <w:t>2</w:t>
      </w:r>
      <w:r>
        <w:t>.1.</w:t>
      </w:r>
      <w:r>
        <w:t xml:space="preserve"> постановление администрации муниципального образования «</w:t>
      </w:r>
      <w:r>
        <w:t>Первомайское</w:t>
      </w:r>
      <w:r>
        <w:t xml:space="preserve">» </w:t>
      </w:r>
      <w:r>
        <w:t>от 29.11.2022г. №24</w:t>
      </w:r>
      <w:r>
        <w:t xml:space="preserve">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</w:t>
      </w:r>
      <w:r>
        <w:t>а</w:t>
      </w:r>
      <w:r>
        <w:t>(</w:t>
      </w:r>
      <w:r>
        <w:t>рабочих) органов местного с</w:t>
      </w:r>
      <w:r>
        <w:t>амоуправления МО</w:t>
      </w:r>
      <w:r>
        <w:t xml:space="preserve">  «Первомайское</w:t>
      </w:r>
      <w:r>
        <w:t>»</w:t>
      </w:r>
      <w:r>
        <w:t>;</w:t>
      </w:r>
    </w:p>
    <w:p w14:paraId="13000000">
      <w:pPr>
        <w:ind w:firstLine="709"/>
        <w:jc w:val="both"/>
        <w:outlineLvl w:val="0"/>
      </w:pPr>
      <w:r>
        <w:t>3</w:t>
      </w:r>
      <w:r>
        <w:t xml:space="preserve">. </w:t>
      </w:r>
      <w:r>
        <w:t xml:space="preserve">Настоящее постановление вступает в силу </w:t>
      </w:r>
      <w:r>
        <w:t>по истечении десяти</w:t>
      </w:r>
      <w:r>
        <w:t xml:space="preserve"> календарных дней после дня его </w:t>
      </w:r>
      <w:r>
        <w:t>официального опубликования и распространяется на пра</w:t>
      </w:r>
      <w:r>
        <w:t>воотношения, возникшие с 01 октября 2023</w:t>
      </w:r>
      <w:r>
        <w:t xml:space="preserve"> года.</w:t>
      </w:r>
    </w:p>
    <w:p w14:paraId="14000000">
      <w:pPr>
        <w:ind w:firstLine="709"/>
        <w:jc w:val="both"/>
        <w:outlineLvl w:val="0"/>
      </w:pPr>
      <w:r>
        <w:t>4</w:t>
      </w:r>
      <w:r>
        <w:t xml:space="preserve">. </w:t>
      </w:r>
      <w:r>
        <w:t>Контроль за</w:t>
      </w:r>
      <w:r>
        <w:t xml:space="preserve"> исполнением решения оставляю за собой</w:t>
      </w:r>
      <w:r>
        <w:t>.</w:t>
      </w:r>
      <w:r>
        <w:rPr>
          <w:rFonts w:ascii="Arial" w:hAnsi="Arial"/>
          <w:spacing w:val="1"/>
        </w:rPr>
        <w:t xml:space="preserve"> </w:t>
      </w:r>
    </w:p>
    <w:p w14:paraId="15000000">
      <w:pPr>
        <w:ind w:firstLine="709"/>
        <w:jc w:val="both"/>
        <w:outlineLvl w:val="0"/>
      </w:pPr>
    </w:p>
    <w:p w14:paraId="16000000">
      <w:pPr>
        <w:ind w:firstLine="709"/>
        <w:jc w:val="both"/>
        <w:outlineLvl w:val="0"/>
      </w:pPr>
    </w:p>
    <w:p w14:paraId="17000000">
      <w:pPr>
        <w:ind w:firstLine="709"/>
        <w:jc w:val="both"/>
        <w:outlineLvl w:val="0"/>
      </w:pPr>
    </w:p>
    <w:p w14:paraId="18000000">
      <w:pPr>
        <w:ind w:firstLine="709"/>
        <w:jc w:val="both"/>
        <w:outlineLvl w:val="0"/>
      </w:pPr>
    </w:p>
    <w:p w14:paraId="19000000">
      <w:pPr>
        <w:ind w:firstLine="709"/>
        <w:jc w:val="both"/>
        <w:outlineLvl w:val="0"/>
      </w:pPr>
    </w:p>
    <w:p w14:paraId="1A000000">
      <w:pPr>
        <w:ind/>
        <w:jc w:val="both"/>
      </w:pPr>
      <w:r>
        <w:t xml:space="preserve">Главы </w:t>
      </w:r>
      <w:r>
        <w:t>муниципального образования</w:t>
      </w:r>
      <w:r>
        <w:t xml:space="preserve"> «Первомайское»</w:t>
      </w:r>
      <w:r>
        <w:tab/>
      </w:r>
      <w:r>
        <w:tab/>
      </w:r>
      <w:r>
        <w:tab/>
      </w:r>
      <w:r>
        <w:t>А.И.Кудак</w:t>
      </w:r>
    </w:p>
    <w:p w14:paraId="1B000000">
      <w:pPr>
        <w:ind/>
        <w:jc w:val="both"/>
      </w:pPr>
    </w:p>
    <w:p w14:paraId="1C000000">
      <w:pPr>
        <w:ind/>
        <w:jc w:val="both"/>
      </w:pPr>
    </w:p>
    <w:p w14:paraId="1D000000">
      <w:pPr>
        <w:ind/>
        <w:jc w:val="both"/>
      </w:pPr>
    </w:p>
    <w:p w14:paraId="1E000000">
      <w:pPr>
        <w:ind/>
        <w:jc w:val="both"/>
      </w:pPr>
    </w:p>
    <w:p w14:paraId="1F000000">
      <w:pPr>
        <w:ind/>
        <w:jc w:val="both"/>
      </w:pPr>
    </w:p>
    <w:p w14:paraId="20000000">
      <w:pPr>
        <w:ind/>
        <w:jc w:val="both"/>
      </w:pPr>
    </w:p>
    <w:p w14:paraId="21000000">
      <w:pPr>
        <w:ind/>
        <w:jc w:val="both"/>
      </w:pPr>
    </w:p>
    <w:p w14:paraId="22000000">
      <w:pPr>
        <w:ind/>
        <w:jc w:val="both"/>
      </w:pPr>
    </w:p>
    <w:p w14:paraId="23000000">
      <w:pPr>
        <w:ind/>
        <w:jc w:val="both"/>
      </w:pPr>
    </w:p>
    <w:p w14:paraId="24000000">
      <w:pPr>
        <w:ind/>
        <w:jc w:val="both"/>
      </w:pPr>
    </w:p>
    <w:p w14:paraId="25000000">
      <w:pPr>
        <w:ind/>
        <w:jc w:val="both"/>
      </w:pPr>
    </w:p>
    <w:p w14:paraId="26000000">
      <w:pPr>
        <w:ind/>
        <w:jc w:val="both"/>
      </w:pPr>
    </w:p>
    <w:p w14:paraId="27000000">
      <w:pPr>
        <w:ind/>
        <w:jc w:val="both"/>
      </w:pPr>
    </w:p>
    <w:p w14:paraId="28000000">
      <w:pPr>
        <w:ind w:firstLine="0" w:left="6096"/>
        <w:jc w:val="right"/>
        <w:outlineLvl w:val="0"/>
        <w:rPr>
          <w:b w:val="1"/>
        </w:rPr>
      </w:pPr>
      <w:r>
        <w:rPr>
          <w:b w:val="1"/>
        </w:rPr>
        <w:t>УТВЕРЖДЕНО</w:t>
      </w:r>
    </w:p>
    <w:p w14:paraId="29000000">
      <w:pPr>
        <w:ind w:firstLine="0" w:left="6096"/>
        <w:outlineLvl w:val="0"/>
      </w:pPr>
      <w:r>
        <w:t>постановлением главы администрации</w:t>
      </w:r>
    </w:p>
    <w:p w14:paraId="2A000000">
      <w:pPr>
        <w:ind w:firstLine="0" w:left="6096"/>
        <w:outlineLvl w:val="0"/>
      </w:pPr>
      <w:r>
        <w:t>муниципал</w:t>
      </w:r>
      <w:r>
        <w:t>ьного образования «Первомайское</w:t>
      </w:r>
      <w:r>
        <w:t>»</w:t>
      </w:r>
    </w:p>
    <w:p w14:paraId="2B000000">
      <w:pPr>
        <w:ind w:firstLine="0" w:left="6096"/>
        <w:outlineLvl w:val="0"/>
      </w:pPr>
      <w:r>
        <w:t>от «22</w:t>
      </w:r>
      <w:r>
        <w:t xml:space="preserve">» </w:t>
      </w:r>
      <w:r>
        <w:t>ноября 2023 г. № 4</w:t>
      </w:r>
      <w:r>
        <w:t>4</w:t>
      </w:r>
      <w:r>
        <w:t>А</w:t>
      </w:r>
      <w:bookmarkStart w:id="1" w:name="_GoBack"/>
      <w:bookmarkEnd w:id="1"/>
    </w:p>
    <w:p w14:paraId="2C000000">
      <w:pPr>
        <w:spacing w:afterAutospacing="on" w:beforeAutospacing="on"/>
        <w:ind/>
        <w:jc w:val="center"/>
      </w:pPr>
      <w:r>
        <w:rPr>
          <w:b w:val="1"/>
        </w:rPr>
        <w:t>ПОЛОЖЕНИЕ</w:t>
      </w:r>
    </w:p>
    <w:p w14:paraId="2D000000">
      <w:pPr>
        <w:spacing w:afterAutospacing="on" w:beforeAutospacing="on"/>
        <w:ind/>
        <w:jc w:val="center"/>
        <w:rPr>
          <w:b w:val="1"/>
        </w:rPr>
      </w:pPr>
      <w:r>
        <w:rPr>
          <w:b w:val="1"/>
        </w:rPr>
        <w:t>об оплате труда работников</w:t>
      </w:r>
      <w:r>
        <w:t xml:space="preserve">, </w:t>
      </w:r>
      <w:r>
        <w:rPr>
          <w:b w:val="1"/>
        </w:rPr>
        <w:t>замещающих должности, не являющиеся должностями муниципальной службы, и вспомогательного персонала администрации муниципал</w:t>
      </w:r>
      <w:r>
        <w:rPr>
          <w:b w:val="1"/>
        </w:rPr>
        <w:t>ьного образования «Первомайское</w:t>
      </w:r>
      <w:r>
        <w:rPr>
          <w:b w:val="1"/>
        </w:rPr>
        <w:t>»</w:t>
      </w:r>
    </w:p>
    <w:p w14:paraId="2E000000">
      <w:pPr>
        <w:spacing w:afterAutospacing="on" w:beforeAutospacing="on"/>
        <w:ind/>
        <w:jc w:val="center"/>
      </w:pPr>
      <w:r>
        <w:rPr>
          <w:b w:val="1"/>
        </w:rPr>
        <w:t>Глава 1. Общие положения</w:t>
      </w:r>
    </w:p>
    <w:p w14:paraId="2F000000">
      <w:pPr>
        <w:spacing w:before="120"/>
        <w:ind w:firstLine="709"/>
        <w:jc w:val="both"/>
      </w:pPr>
      <w:r>
        <w:t>1.1. Настоящее Положение устанавливает оплату труда и порядок формирования фонда оплаты труда работников, замещающих должности, не являющиеся должностями муниципальной службы, и вспомогательного персонала  администрации муниципал</w:t>
      </w:r>
      <w:r>
        <w:t>ьного образования «Первомайское</w:t>
      </w:r>
      <w:r>
        <w:t>».</w:t>
      </w:r>
    </w:p>
    <w:p w14:paraId="30000000">
      <w:pPr>
        <w:spacing w:before="120"/>
        <w:ind w:firstLine="709"/>
        <w:jc w:val="both"/>
      </w:pPr>
      <w:r>
        <w:t>1.2. Под работниками, замещающими должности, которые не являются должностями муниципальной службы, в целях настоящего Положения понимаются работники,</w:t>
      </w:r>
      <w:r>
        <w:t xml:space="preserve"> занимающие должности, не относящиеся к должностям муниципальной службы и включаемые в штатное расписание в целях технического обеспечения деятельности органа местного самоуправления (технические исполнители).</w:t>
      </w:r>
    </w:p>
    <w:p w14:paraId="31000000">
      <w:pPr>
        <w:spacing w:before="120"/>
        <w:ind w:firstLine="709"/>
        <w:jc w:val="both"/>
      </w:pPr>
      <w:r>
        <w:t>1.3. Под вспомогательным персоналом в целях настоящего Положения понимаются работники, работающие в администрации муниципал</w:t>
      </w:r>
      <w:r>
        <w:t>ьного образования «Первомайское</w:t>
      </w:r>
      <w:r>
        <w:t xml:space="preserve">» по трудовым договорам, </w:t>
      </w:r>
      <w:r>
        <w:t xml:space="preserve">занятые оказанием услуг производственного характера по профессии рабочих (заведующий хозяйственной частью, уборщики служебных и непроизводственных помещений, водители автомобилей и пр.) </w:t>
      </w:r>
    </w:p>
    <w:p w14:paraId="32000000">
      <w:pPr>
        <w:spacing w:afterAutospacing="on" w:beforeAutospacing="on"/>
        <w:ind/>
        <w:jc w:val="center"/>
      </w:pPr>
      <w:r>
        <w:rPr>
          <w:b w:val="1"/>
        </w:rPr>
        <w:t>Глава 2. Оплата труда и порядок формирования фонда оплаты труда работников, замещающих должности, не являющиеся должностями муниципальной службы муниципал</w:t>
      </w:r>
      <w:r>
        <w:rPr>
          <w:b w:val="1"/>
        </w:rPr>
        <w:t>ьного образования «Первомайское</w:t>
      </w:r>
      <w:r>
        <w:rPr>
          <w:b w:val="1"/>
        </w:rPr>
        <w:t>»</w:t>
      </w:r>
    </w:p>
    <w:p w14:paraId="33000000">
      <w:pPr>
        <w:spacing w:before="120"/>
        <w:ind w:firstLine="709"/>
        <w:jc w:val="both"/>
      </w:pPr>
      <w:r>
        <w:t>2.1. Оплата труда работников, замещающих должности, не являющиеся должностями муниципальной службы администрации муниципал</w:t>
      </w:r>
      <w:r>
        <w:t>ьного образования «Первомайское</w:t>
      </w:r>
      <w:r>
        <w:t>», состоит из месячного должностного оклада (далее — должностной оклад), ежемесячных и иных дополнительных выплат.</w:t>
      </w:r>
    </w:p>
    <w:p w14:paraId="34000000">
      <w:pPr>
        <w:spacing w:before="120"/>
        <w:ind w:firstLine="709"/>
        <w:jc w:val="both"/>
      </w:pPr>
      <w:r>
        <w:t>2.2. Должностные оклады работников, замещающих должности, не являющиеся должностями муниципальной службы администрации муниципал</w:t>
      </w:r>
      <w:r>
        <w:t>ьного образования «Первомайское</w:t>
      </w:r>
      <w:r>
        <w:t>» (далее — служащие), устанавливаются в следующих размерах: 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7605"/>
        <w:gridCol w:w="1755"/>
      </w:tblGrid>
      <w:tr>
        <w:tc>
          <w:tcPr>
            <w:tcW w:type="dxa" w:w="7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5000000">
            <w:r>
              <w:t>Наименование должности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6000000">
            <w:r>
              <w:t>Размер</w:t>
            </w:r>
            <w:r>
              <w:br/>
            </w:r>
            <w:r>
              <w:t>должностного</w:t>
            </w:r>
            <w:r>
              <w:br/>
            </w:r>
            <w:r>
              <w:t>оклада, руб.</w:t>
            </w:r>
          </w:p>
        </w:tc>
      </w:tr>
      <w:tr>
        <w:tc>
          <w:tcPr>
            <w:tcW w:type="dxa" w:w="7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7000000">
            <w:r>
              <w:t xml:space="preserve"> </w:t>
            </w:r>
            <w:r>
              <w:t>Б</w:t>
            </w:r>
            <w:r>
              <w:t>ухгалтер</w:t>
            </w:r>
            <w:r>
              <w:t>-2 категории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8000000">
            <w:r>
              <w:t>10036</w:t>
            </w:r>
            <w:r>
              <w:t>,00</w:t>
            </w:r>
          </w:p>
        </w:tc>
      </w:tr>
    </w:tbl>
    <w:p w14:paraId="39000000">
      <w:pPr>
        <w:spacing w:before="120"/>
        <w:ind w:firstLine="709"/>
        <w:jc w:val="both"/>
        <w:rPr>
          <w:i w:val="1"/>
        </w:rPr>
      </w:pPr>
      <w:r>
        <w:t>Наименование должностей служащих являются обобщающими, в штатном расписании допускается их конкретизация через указание на выполняемые функции.</w:t>
      </w:r>
    </w:p>
    <w:p w14:paraId="3A000000">
      <w:pPr>
        <w:numPr>
          <w:ilvl w:val="1"/>
          <w:numId w:val="1"/>
        </w:numPr>
        <w:ind w:hanging="357" w:left="1077"/>
        <w:contextualSpacing w:val="1"/>
        <w:jc w:val="both"/>
      </w:pPr>
      <w:r>
        <w:t xml:space="preserve">Индексация размеров должностных окладов служащих производится </w:t>
      </w:r>
      <w:r>
        <w:t>нормативным</w:t>
      </w:r>
    </w:p>
    <w:p w14:paraId="3B000000">
      <w:pPr>
        <w:spacing w:after="200" w:line="276" w:lineRule="auto"/>
        <w:ind/>
        <w:contextualSpacing w:val="1"/>
        <w:jc w:val="both"/>
      </w:pPr>
      <w:r>
        <w:t>правовым актом главы муниципал</w:t>
      </w:r>
      <w:r>
        <w:t>ьного образования «П</w:t>
      </w:r>
      <w:r>
        <w:t>ервомайское</w:t>
      </w:r>
      <w:r>
        <w:t>» в пределах бюджетных ассигнований, предусмотренных на эти цели бюджетом муниципал</w:t>
      </w:r>
      <w:r>
        <w:t>ьного образования «Первомайское</w:t>
      </w:r>
      <w:r>
        <w:t>» на соответствующий финансовый год.</w:t>
      </w:r>
    </w:p>
    <w:p w14:paraId="3C000000">
      <w:pPr>
        <w:numPr>
          <w:ilvl w:val="1"/>
          <w:numId w:val="1"/>
        </w:numPr>
        <w:spacing w:after="200" w:line="276" w:lineRule="auto"/>
        <w:ind/>
        <w:contextualSpacing w:val="1"/>
        <w:jc w:val="both"/>
      </w:pPr>
      <w:r>
        <w:t xml:space="preserve"> Служащим производятся следующие ежемесячные и иные дополнительные выплаты:</w:t>
      </w:r>
    </w:p>
    <w:p w14:paraId="3D000000">
      <w:pPr>
        <w:spacing w:after="200" w:line="276" w:lineRule="auto"/>
        <w:ind w:firstLine="709"/>
        <w:contextualSpacing w:val="1"/>
        <w:jc w:val="both"/>
      </w:pPr>
      <w:r>
        <w:t xml:space="preserve">а) ежемесячное </w:t>
      </w:r>
      <w:r>
        <w:t>денежное поощрение – в размере 0,4</w:t>
      </w:r>
      <w:r>
        <w:t xml:space="preserve"> должностного оклада;</w:t>
      </w:r>
    </w:p>
    <w:p w14:paraId="3E000000">
      <w:pPr>
        <w:spacing w:after="200" w:line="276" w:lineRule="auto"/>
        <w:ind w:firstLine="709"/>
        <w:contextualSpacing w:val="1"/>
        <w:jc w:val="both"/>
      </w:pPr>
      <w:r>
        <w:t>б) ежемесячная надбавка к должностному окладу за выслугу лет;</w:t>
      </w:r>
    </w:p>
    <w:p w14:paraId="3F000000">
      <w:pPr>
        <w:spacing w:after="200" w:line="276" w:lineRule="auto"/>
        <w:ind w:firstLine="709"/>
        <w:contextualSpacing w:val="1"/>
        <w:jc w:val="both"/>
      </w:pPr>
      <w:r>
        <w:t>в) ежемесячная надбавка за сложность, напряженность и высокие дост</w:t>
      </w:r>
      <w:r>
        <w:t>ижения в труде – в размере</w:t>
      </w:r>
      <w:r>
        <w:t xml:space="preserve"> до </w:t>
      </w:r>
      <w:r>
        <w:t>35</w:t>
      </w:r>
      <w:r>
        <w:t xml:space="preserve"> процентов должностного оклада;</w:t>
      </w:r>
    </w:p>
    <w:p w14:paraId="40000000">
      <w:pPr>
        <w:spacing w:after="200" w:line="276" w:lineRule="auto"/>
        <w:ind w:firstLine="709"/>
        <w:contextualSpacing w:val="1"/>
        <w:jc w:val="both"/>
      </w:pPr>
      <w:r>
        <w:t>г) премии по результатам работы;</w:t>
      </w:r>
    </w:p>
    <w:p w14:paraId="41000000">
      <w:pPr>
        <w:spacing w:after="200" w:line="276" w:lineRule="auto"/>
        <w:ind w:firstLine="709"/>
        <w:contextualSpacing w:val="1"/>
        <w:jc w:val="both"/>
      </w:pPr>
      <w:r>
        <w:t>д) материальная помощь;</w:t>
      </w:r>
    </w:p>
    <w:p w14:paraId="42000000">
      <w:pPr>
        <w:ind w:firstLine="709"/>
        <w:contextualSpacing w:val="1"/>
        <w:jc w:val="both"/>
      </w:pPr>
      <w:r>
        <w:t>е) единовременная выплата при предоставлении ежегодного оплачиваемого отпуска один раз в год – в размере 2 должностных окладов.</w:t>
      </w:r>
    </w:p>
    <w:p w14:paraId="43000000">
      <w:pPr>
        <w:ind w:firstLine="709"/>
      </w:pPr>
      <w:r>
        <w:t>ж) иные выплаты, предусмотренные федеральными законами и иными правовыми актами Российской Федерации.</w:t>
      </w:r>
    </w:p>
    <w:p w14:paraId="44000000">
      <w:pPr>
        <w:spacing w:before="120"/>
        <w:ind w:firstLine="709"/>
        <w:jc w:val="both"/>
      </w:pPr>
      <w:r>
        <w:t>2.5. Служащим</w:t>
      </w:r>
      <w:r>
        <w:t xml:space="preserve"> за каждый час работы в ночное время (с 22 часов до 6 часов) производится доплата в размере 30% должностного оклада, рассчитанного за час работы.</w:t>
      </w:r>
    </w:p>
    <w:p w14:paraId="45000000">
      <w:pPr>
        <w:spacing w:before="120"/>
        <w:ind w:firstLine="709"/>
        <w:jc w:val="both"/>
      </w:pPr>
      <w:r>
        <w:t>2.</w:t>
      </w:r>
      <w:r>
        <w:t>6</w:t>
      </w:r>
      <w:r>
        <w:t xml:space="preserve">. </w:t>
      </w:r>
      <w:r>
        <w:t xml:space="preserve">Районные коэффициенты и процентные надбавки к должностному окладу, ежемесячным и иным дополнительным </w:t>
      </w:r>
      <w:r>
        <w:t>выплатам служащих</w:t>
      </w:r>
      <w:r>
        <w:t xml:space="preserve"> за работу в южных районах Иркутской области устанавливаются в соответствии с законодательством.</w:t>
      </w:r>
      <w:r>
        <w:t> </w:t>
      </w:r>
    </w:p>
    <w:p w14:paraId="46000000">
      <w:pPr>
        <w:spacing w:before="120"/>
        <w:ind w:firstLine="709"/>
        <w:jc w:val="both"/>
      </w:pPr>
      <w:r>
        <w:t>2.</w:t>
      </w:r>
      <w:r>
        <w:t>7</w:t>
      </w:r>
      <w:r>
        <w:t xml:space="preserve">. </w:t>
      </w:r>
      <w:r>
        <w:t>При формировании фонда оплаты труда служащих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14:paraId="47000000">
      <w:pPr>
        <w:ind w:firstLine="709"/>
        <w:jc w:val="both"/>
      </w:pPr>
      <w:r>
        <w:t>а) ежемесячного де</w:t>
      </w:r>
      <w:r>
        <w:t>нежного поощрения – в размере 4,8</w:t>
      </w:r>
      <w:r>
        <w:t xml:space="preserve"> должностных окладов;</w:t>
      </w:r>
    </w:p>
    <w:p w14:paraId="48000000">
      <w:pPr>
        <w:ind w:firstLine="709"/>
        <w:jc w:val="both"/>
      </w:pPr>
      <w:r>
        <w:t xml:space="preserve">б) ежемесячной надбавки к должностному окладу за выслугу лет – в размере </w:t>
      </w:r>
      <w:r>
        <w:t>3,6</w:t>
      </w:r>
      <w:r>
        <w:t xml:space="preserve"> должностных окладов;</w:t>
      </w:r>
    </w:p>
    <w:p w14:paraId="49000000">
      <w:pPr>
        <w:ind w:firstLine="709"/>
        <w:jc w:val="both"/>
      </w:pPr>
      <w:r>
        <w:rPr>
          <w:color w:val="22272F"/>
        </w:rPr>
        <w:t>в) ежемесячной надбавки за сложность, напряженность и высокие д</w:t>
      </w:r>
      <w:r>
        <w:rPr>
          <w:color w:val="22272F"/>
        </w:rPr>
        <w:t>остижения в труде - в размере 4,2</w:t>
      </w:r>
      <w:r>
        <w:rPr>
          <w:color w:val="22272F"/>
        </w:rPr>
        <w:t xml:space="preserve"> должностных окладов;</w:t>
      </w:r>
    </w:p>
    <w:p w14:paraId="4A000000">
      <w:pPr>
        <w:ind w:firstLine="709"/>
        <w:jc w:val="both"/>
      </w:pPr>
      <w:r>
        <w:t>г) премий по результатам работы – в размере 3 должностных окладов;</w:t>
      </w:r>
    </w:p>
    <w:p w14:paraId="4B000000">
      <w:pPr>
        <w:ind w:firstLine="709"/>
        <w:jc w:val="both"/>
      </w:pPr>
      <w:r>
        <w:t>д) материальной помощи - в размере 2 должностных окладов;</w:t>
      </w:r>
    </w:p>
    <w:p w14:paraId="4C000000">
      <w:pPr>
        <w:ind w:firstLine="709"/>
        <w:jc w:val="both"/>
      </w:pPr>
      <w:r>
        <w:t>е) единовременной выплаты при предоставлении ежегодного оплачиваемого отпуска – в размере 2 должностных окладов.</w:t>
      </w:r>
    </w:p>
    <w:p w14:paraId="4D000000">
      <w:pPr>
        <w:ind w:firstLine="709"/>
        <w:jc w:val="both"/>
      </w:pPr>
      <w:r>
        <w:t xml:space="preserve">Фонд оплаты труда служащих формируется с учетом районного коэффициента и процентной надбавки </w:t>
      </w:r>
      <w:r>
        <w:t>к заработной плате за работу в южных районах Иркутской области в соответствии с законодательством</w:t>
      </w:r>
      <w:r>
        <w:t xml:space="preserve"> и иных выплат, предусмотренных федеральными законами и иными нормативными правовыми актами Российской Федерации.</w:t>
      </w:r>
    </w:p>
    <w:p w14:paraId="4E000000">
      <w:pPr>
        <w:widowControl w:val="0"/>
        <w:spacing w:before="120"/>
        <w:ind w:firstLine="539"/>
        <w:jc w:val="both"/>
      </w:pPr>
      <w:r>
        <w:t>2.</w:t>
      </w:r>
      <w:r>
        <w:t>8</w:t>
      </w:r>
      <w:r>
        <w:t xml:space="preserve">. Расходы бюджета поселения на оплату труда служащих сверх суммы средств, предусмотренных на формирование фонда оплаты труда служащих в соответствии с </w:t>
      </w:r>
      <w:r>
        <w:t>пунктом</w:t>
      </w:r>
      <w:r>
        <w:t xml:space="preserve"> 2.</w:t>
      </w:r>
      <w:r>
        <w:t>6</w:t>
      </w:r>
      <w:r>
        <w:t>.настоящего Положения, в течение финансового года могут корректироваться на осуществление следующих выплат:</w:t>
      </w:r>
    </w:p>
    <w:p w14:paraId="4F000000">
      <w:pPr>
        <w:widowControl w:val="0"/>
        <w:ind w:firstLine="539"/>
        <w:jc w:val="both"/>
      </w:pPr>
      <w:r>
        <w:t>а) служащим, принимавшим участие в мероприятиях, связанных с ликвидацией последствий чрезвычайной ситуации федерального характера, в размере фактически произведенных расходов, но не более 10 процентов годового фонда оплаты труда служащих;</w:t>
      </w:r>
    </w:p>
    <w:p w14:paraId="50000000">
      <w:pPr>
        <w:ind w:firstLine="539"/>
        <w:jc w:val="both"/>
        <w:rPr>
          <w:b w:val="1"/>
        </w:rPr>
      </w:pPr>
      <w:r>
        <w:t>б) проведение организационно-штатных мероприятий при сокращении должностей служащих, упразднении органа местного самоуправления в размере фактически произведенных расходов</w:t>
      </w:r>
    </w:p>
    <w:p w14:paraId="51000000">
      <w:pPr>
        <w:spacing w:afterAutospacing="on" w:beforeAutospacing="on"/>
        <w:ind/>
        <w:jc w:val="center"/>
      </w:pPr>
      <w:r>
        <w:rPr>
          <w:b w:val="1"/>
        </w:rPr>
        <w:t xml:space="preserve">Глава 3. Оплата труда и порядок </w:t>
      </w:r>
      <w:r>
        <w:rPr>
          <w:b w:val="1"/>
        </w:rPr>
        <w:t>формирования фонда оплаты труда вспомогательного персонала администрации муниципальн</w:t>
      </w:r>
      <w:r>
        <w:rPr>
          <w:b w:val="1"/>
        </w:rPr>
        <w:t>ого</w:t>
      </w:r>
      <w:r>
        <w:rPr>
          <w:b w:val="1"/>
        </w:rPr>
        <w:t xml:space="preserve"> образования «Первомайское</w:t>
      </w:r>
      <w:r>
        <w:rPr>
          <w:b w:val="1"/>
        </w:rPr>
        <w:t>»</w:t>
      </w:r>
    </w:p>
    <w:p w14:paraId="52000000">
      <w:pPr>
        <w:numPr>
          <w:ilvl w:val="1"/>
          <w:numId w:val="2"/>
        </w:numPr>
        <w:spacing w:afterAutospacing="on" w:beforeAutospacing="on" w:line="276" w:lineRule="auto"/>
        <w:ind w:firstLine="709" w:left="0"/>
        <w:contextualSpacing w:val="1"/>
        <w:jc w:val="both"/>
      </w:pPr>
      <w:r>
        <w:t xml:space="preserve"> Оплата труда вспомогательного персонала  администрации муниципал</w:t>
      </w:r>
      <w:r>
        <w:t>ьного образования «Первомайское</w:t>
      </w:r>
      <w:r>
        <w:t>» (далее — вспомогательный персонал) состоит из должностного оклада, ежемесячных и иных дополнительных выплат.</w:t>
      </w:r>
    </w:p>
    <w:p w14:paraId="53000000">
      <w:pPr>
        <w:numPr>
          <w:ilvl w:val="1"/>
          <w:numId w:val="2"/>
        </w:numPr>
        <w:spacing w:afterAutospacing="on" w:beforeAutospacing="on" w:line="276" w:lineRule="auto"/>
        <w:ind w:firstLine="709" w:left="0"/>
        <w:contextualSpacing w:val="1"/>
        <w:jc w:val="both"/>
      </w:pPr>
      <w:r>
        <w:t>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 </w:t>
      </w: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7621"/>
        <w:gridCol w:w="1843"/>
      </w:tblGrid>
      <w:tr>
        <w:tc>
          <w:tcPr>
            <w:tcW w:type="dxa" w:w="7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bookmarkStart w:id="2" w:name="sub_112"/>
            <w:r>
              <w:rPr>
                <w:rFonts w:ascii="Times New Roman CYR" w:hAnsi="Times New Roman CYR"/>
              </w:rPr>
              <w:t>Наименование квалификационного разряда в соответствии с Единым тарифн</w:t>
            </w:r>
            <w:r>
              <w:rPr>
                <w:rFonts w:ascii="Times New Roman CYR" w:hAnsi="Times New Roman CYR"/>
              </w:rPr>
              <w:t>о-</w:t>
            </w:r>
            <w:r>
              <w:rPr>
                <w:rFonts w:ascii="Times New Roman CYR" w:hAnsi="Times New Roman CYR"/>
              </w:rPr>
              <w:t xml:space="preserve"> квалификационным справочником работ и профессий рабочих</w:t>
            </w:r>
            <w:bookmarkEnd w:id="2"/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widowControl w:val="0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Размер должностного оклада, руб.</w:t>
            </w:r>
          </w:p>
        </w:tc>
      </w:tr>
      <w:tr>
        <w:tc>
          <w:tcPr>
            <w:tcW w:type="dxa" w:w="7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 квалификационный разряд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0"/>
              <w:spacing w:after="200" w:line="276" w:lineRule="auto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12365,00</w:t>
            </w:r>
          </w:p>
        </w:tc>
      </w:tr>
      <w:tr>
        <w:tc>
          <w:tcPr>
            <w:tcW w:type="dxa" w:w="7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 квалификационный разряд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0"/>
              <w:spacing w:after="200" w:line="276" w:lineRule="auto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12454,00</w:t>
            </w:r>
          </w:p>
        </w:tc>
      </w:tr>
      <w:tr>
        <w:tc>
          <w:tcPr>
            <w:tcW w:type="dxa" w:w="7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 квалификационный разряд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widowControl w:val="0"/>
              <w:spacing w:after="200" w:line="276" w:lineRule="auto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12570,00</w:t>
            </w:r>
          </w:p>
        </w:tc>
      </w:tr>
      <w:tr>
        <w:tc>
          <w:tcPr>
            <w:tcW w:type="dxa" w:w="7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 квалификационный разряд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widowControl w:val="0"/>
              <w:spacing w:after="200" w:line="276" w:lineRule="auto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12713,00</w:t>
            </w:r>
          </w:p>
        </w:tc>
      </w:tr>
      <w:tr>
        <w:tc>
          <w:tcPr>
            <w:tcW w:type="dxa" w:w="7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5 квалификационный разряд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widowControl w:val="0"/>
              <w:spacing w:after="200" w:line="276" w:lineRule="auto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12792,00</w:t>
            </w:r>
          </w:p>
        </w:tc>
      </w:tr>
      <w:tr>
        <w:tc>
          <w:tcPr>
            <w:tcW w:type="dxa" w:w="7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widowControl w:val="0"/>
              <w:ind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6 квалификационный разряд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widowControl w:val="0"/>
              <w:spacing w:after="200" w:line="276" w:lineRule="auto"/>
              <w:ind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12950,00</w:t>
            </w:r>
          </w:p>
        </w:tc>
      </w:tr>
    </w:tbl>
    <w:p w14:paraId="62000000">
      <w:pPr>
        <w:spacing w:before="120"/>
        <w:ind w:firstLine="709"/>
        <w:jc w:val="both"/>
      </w:pPr>
      <w:r>
        <w:t>3.3. Индексация размеров должностных окладов вспомогательного персонала производится постановлением главы администрации муниципал</w:t>
      </w:r>
      <w:r>
        <w:t>ьного образования «Первомайское</w:t>
      </w:r>
      <w:r>
        <w:t>» в пределах средств на оплату труда, предусмотренных на эти цели в бюджете муниципал</w:t>
      </w:r>
      <w:r>
        <w:t>ьного образования «Первомайское</w:t>
      </w:r>
      <w:r>
        <w:t>» на соответствующий финансовый год и плановый период.</w:t>
      </w:r>
    </w:p>
    <w:p w14:paraId="63000000">
      <w:pPr>
        <w:spacing w:before="120"/>
        <w:ind w:firstLine="708"/>
        <w:jc w:val="both"/>
      </w:pPr>
      <w:r>
        <w:t>3.4.  К должностному окладу водителей администрации муниципал</w:t>
      </w:r>
      <w:r>
        <w:t>ьного образования «Первомайское</w:t>
      </w:r>
      <w:r>
        <w:t>», применяется повышаю</w:t>
      </w:r>
      <w:r>
        <w:t>щий коэффициент в размере до 1</w:t>
      </w:r>
      <w:r>
        <w:t>.</w:t>
      </w:r>
    </w:p>
    <w:p w14:paraId="64000000">
      <w:pPr>
        <w:ind w:firstLine="708"/>
        <w:jc w:val="both"/>
      </w:pPr>
      <w:r>
        <w:t>Конкретный размер повышающего коэффициента определяется главой администрации</w:t>
      </w:r>
      <w:r>
        <w:t xml:space="preserve"> </w:t>
      </w:r>
      <w:r>
        <w:t>муниципал</w:t>
      </w:r>
      <w:r>
        <w:t>ьного образования «Первомайское</w:t>
      </w:r>
      <w:r>
        <w:t>»</w:t>
      </w:r>
      <w:r>
        <w:t>.</w:t>
      </w:r>
    </w:p>
    <w:p w14:paraId="65000000">
      <w:pPr>
        <w:ind w:firstLine="709"/>
        <w:jc w:val="both"/>
      </w:pPr>
      <w:r>
        <w:t>Критериями определения размера повышающего коэффициента являются уровень нагрузки и уровень ответственности.</w:t>
      </w:r>
    </w:p>
    <w:p w14:paraId="66000000">
      <w:pPr>
        <w:spacing w:before="120"/>
        <w:ind w:firstLine="708"/>
        <w:jc w:val="both"/>
      </w:pPr>
      <w:r>
        <w:t xml:space="preserve">3.5. </w:t>
      </w:r>
      <w:r>
        <w:t>Вспомогательному персоналу производятся следующие ежемесячные и иные дополнительные выплаты:</w:t>
      </w:r>
    </w:p>
    <w:p w14:paraId="67000000">
      <w:pPr>
        <w:ind w:firstLine="709"/>
        <w:jc w:val="both"/>
      </w:pPr>
      <w:r>
        <w:t xml:space="preserve">а) ежемесячное </w:t>
      </w:r>
      <w:r>
        <w:t>денежное поощрение – в размере 0,4</w:t>
      </w:r>
      <w:r>
        <w:t xml:space="preserve"> должностного оклада;</w:t>
      </w:r>
    </w:p>
    <w:p w14:paraId="68000000">
      <w:pPr>
        <w:ind w:firstLine="709"/>
        <w:jc w:val="both"/>
      </w:pPr>
      <w:r>
        <w:t>б) ежемесячная надбавка за сложность, напряженность и высокие дости</w:t>
      </w:r>
      <w:r>
        <w:t xml:space="preserve">жения в труде – в размере </w:t>
      </w:r>
      <w:r>
        <w:t xml:space="preserve">до </w:t>
      </w:r>
      <w:r>
        <w:t>2</w:t>
      </w:r>
      <w:r>
        <w:t>0 процентов должностного оклада;</w:t>
      </w:r>
    </w:p>
    <w:p w14:paraId="69000000">
      <w:pPr>
        <w:ind w:firstLine="709"/>
        <w:jc w:val="both"/>
      </w:pPr>
      <w:r>
        <w:t>в) премии по результатам работы;</w:t>
      </w:r>
    </w:p>
    <w:p w14:paraId="6A000000">
      <w:pPr>
        <w:ind w:firstLine="709"/>
        <w:jc w:val="both"/>
      </w:pPr>
      <w:r>
        <w:t>г) материальная помощь;</w:t>
      </w:r>
    </w:p>
    <w:p w14:paraId="6B000000">
      <w:pPr>
        <w:ind w:firstLine="709"/>
        <w:jc w:val="both"/>
      </w:pPr>
      <w:r>
        <w:t>д) единовременная выплата при предоставлении ежегодного оплачиваемого отпуска один раз в год – в размере 2 должностных окладов.</w:t>
      </w:r>
    </w:p>
    <w:p w14:paraId="6C000000">
      <w:pPr>
        <w:ind w:firstLine="709"/>
        <w:jc w:val="both"/>
      </w:pPr>
      <w:r>
        <w:t xml:space="preserve">е)  </w:t>
      </w:r>
      <w:r>
        <w:rPr>
          <w:color w:val="22272F"/>
        </w:rPr>
        <w:t>иные выплаты, предусмотренные федеральными законами и иными правовыми актами Российской Федерации.</w:t>
      </w:r>
    </w:p>
    <w:p w14:paraId="6D000000">
      <w:pPr>
        <w:spacing w:before="120"/>
        <w:ind w:firstLine="709"/>
        <w:jc w:val="both"/>
      </w:pPr>
      <w:r>
        <w:t>Ежемесячные и иные дополнительные выплаты начисляются на должн</w:t>
      </w:r>
      <w:r>
        <w:t>остной оклад с учетом повышающего</w:t>
      </w:r>
      <w:r>
        <w:t xml:space="preserve"> коэффициент</w:t>
      </w:r>
      <w:r>
        <w:t>а</w:t>
      </w:r>
      <w:r>
        <w:t>, предусмотренн</w:t>
      </w:r>
      <w:r>
        <w:t>ого</w:t>
      </w:r>
      <w:r>
        <w:t xml:space="preserve"> в пунктах 3.4. настоящего Положения, в случае их установления.</w:t>
      </w:r>
    </w:p>
    <w:p w14:paraId="6E000000">
      <w:pPr>
        <w:spacing w:before="120"/>
        <w:ind w:firstLine="709"/>
        <w:jc w:val="both"/>
      </w:pPr>
      <w:r>
        <w:t>3.6</w:t>
      </w:r>
      <w:r>
        <w:t xml:space="preserve">. </w:t>
      </w:r>
      <w:r>
        <w:rPr>
          <w:color w:val="22272F"/>
        </w:rPr>
        <w:t>Вспомогательному персоналу за каждый час работы в ночное время (с 22 часов до 6 часов) производится доплата в размере 30% должностного оклада, рассчитанного за час работы.</w:t>
      </w:r>
    </w:p>
    <w:p w14:paraId="6F000000">
      <w:pPr>
        <w:spacing w:before="120"/>
        <w:ind w:firstLine="709"/>
        <w:jc w:val="both"/>
      </w:pPr>
      <w:r>
        <w:t>3.</w:t>
      </w:r>
      <w:r>
        <w:t>7</w:t>
      </w:r>
      <w:r>
        <w:t>. Районные коэффициенты и процентные надбавки к должностному окладу, ежемесячным и иным дополнительным выплатам вспомогательного персонала за работу в южных районах Иркутской области устанавливаются в соответствии с законодательством.</w:t>
      </w:r>
    </w:p>
    <w:p w14:paraId="70000000">
      <w:pPr>
        <w:spacing w:before="120"/>
        <w:ind w:firstLine="709"/>
        <w:jc w:val="both"/>
      </w:pPr>
      <w:r>
        <w:t>3.</w:t>
      </w:r>
      <w:r>
        <w:t>8</w:t>
      </w:r>
      <w:r>
        <w:t>. При формировании фонда оплаты труда вспомогательного персонала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14:paraId="71000000">
      <w:pPr>
        <w:ind w:firstLine="709"/>
        <w:jc w:val="both"/>
      </w:pPr>
      <w:r>
        <w:t>а) ежемесячного де</w:t>
      </w:r>
      <w:r>
        <w:t>нежного поощрения – в размере 4,8</w:t>
      </w:r>
      <w:r>
        <w:t xml:space="preserve"> должностных окладов;</w:t>
      </w:r>
    </w:p>
    <w:p w14:paraId="72000000">
      <w:pPr>
        <w:ind w:firstLine="709"/>
        <w:jc w:val="both"/>
      </w:pPr>
      <w:r>
        <w:t xml:space="preserve">б) </w:t>
      </w:r>
      <w:r>
        <w:rPr>
          <w:color w:val="22272F"/>
        </w:rPr>
        <w:t>ежемесячной надбавки за сложность, напряженность и высокие д</w:t>
      </w:r>
      <w:r>
        <w:rPr>
          <w:color w:val="22272F"/>
        </w:rPr>
        <w:t>остижения в труде – в размере 2,4</w:t>
      </w:r>
      <w:r>
        <w:rPr>
          <w:color w:val="22272F"/>
        </w:rPr>
        <w:t xml:space="preserve"> должностных окладов;</w:t>
      </w:r>
    </w:p>
    <w:p w14:paraId="73000000">
      <w:pPr>
        <w:ind w:firstLine="709"/>
        <w:jc w:val="both"/>
      </w:pPr>
      <w:r>
        <w:t>в) премий по результатам работы – в размере 3 должностных окладов;</w:t>
      </w:r>
    </w:p>
    <w:p w14:paraId="74000000">
      <w:pPr>
        <w:ind w:firstLine="709"/>
        <w:jc w:val="both"/>
      </w:pPr>
      <w:r>
        <w:t>г) материальной помощи - в размере 2 должностных окладов;</w:t>
      </w:r>
    </w:p>
    <w:p w14:paraId="75000000">
      <w:pPr>
        <w:ind w:firstLine="709"/>
        <w:jc w:val="both"/>
      </w:pPr>
      <w:r>
        <w:t>д) единовременной выплаты при предоставлении ежегодного оплачиваемого отпуска – в размере 2 должностных окладов.</w:t>
      </w:r>
    </w:p>
    <w:p w14:paraId="76000000">
      <w:pPr>
        <w:ind w:firstLine="709"/>
        <w:jc w:val="both"/>
      </w:pPr>
      <w:r>
        <w:t xml:space="preserve">Фонд оплаты труда вспомогательного персонала формируется с учетом районного коэффициента и процентной надбавки </w:t>
      </w:r>
      <w:r>
        <w:t>к заработной плате за работу в южных районах Иркутской области в соответствии с законодательством</w:t>
      </w:r>
      <w:r>
        <w:t xml:space="preserve"> и иных выплат, предусмотренных федеральными законами и иными нормативными правовыми актами Российской Федерации.</w:t>
      </w:r>
      <w:r>
        <w:t> </w:t>
      </w:r>
    </w:p>
    <w:p w14:paraId="77000000">
      <w:pPr>
        <w:widowControl w:val="0"/>
        <w:spacing w:before="120"/>
        <w:ind w:firstLine="709"/>
        <w:jc w:val="both"/>
      </w:pPr>
      <w:r>
        <w:t>3.9</w:t>
      </w:r>
      <w:r>
        <w:t>. Расходы бюджета поселения на оплату труда вспомогательного персонала сверх суммы средств, предусмотренных на формирование фонда оплаты труда вспомогательного</w:t>
      </w:r>
      <w:r>
        <w:t xml:space="preserve"> персонала в соответствии с 3.8</w:t>
      </w:r>
      <w:r>
        <w:t>. настоящего Положения, в течение финансового года могут корректироваться на осуществление следующих выплат:</w:t>
      </w:r>
    </w:p>
    <w:p w14:paraId="78000000">
      <w:pPr>
        <w:widowControl w:val="0"/>
        <w:ind w:firstLine="708"/>
        <w:jc w:val="both"/>
      </w:pPr>
      <w:r>
        <w:t>а) вспомогательному персоналу, принимавшему участие в мероприятиях, связанных с ликвидацией последствий чрезвычайной ситуации федерального характера, в размере фактически произведенных расходов, но не более 10 процентов годового фонда оплаты труда вспомогательного персонала;</w:t>
      </w:r>
    </w:p>
    <w:p w14:paraId="79000000">
      <w:pPr>
        <w:ind w:firstLine="709"/>
        <w:jc w:val="both"/>
        <w:rPr>
          <w:rFonts w:ascii="Calibri" w:hAnsi="Calibri"/>
          <w:color w:val="FF0000"/>
          <w:sz w:val="22"/>
        </w:rPr>
      </w:pPr>
      <w:r>
        <w:t>б) проведение организационно-штатных мероприятий при сокращении должностей вспомогательного персонала, упразднении органа местного самоуправления в размере фактически произведенных расходов.</w:t>
      </w:r>
    </w:p>
    <w:p w14:paraId="7A000000">
      <w:pPr>
        <w:ind w:firstLine="709"/>
        <w:jc w:val="both"/>
      </w:pPr>
    </w:p>
    <w:p w14:paraId="7B000000">
      <w:pPr>
        <w:tabs>
          <w:tab w:leader="none" w:pos="720" w:val="left"/>
        </w:tabs>
        <w:spacing w:after="200" w:line="276" w:lineRule="auto"/>
        <w:ind/>
        <w:jc w:val="center"/>
        <w:rPr>
          <w:b w:val="1"/>
        </w:rPr>
      </w:pPr>
      <w:r>
        <w:rPr>
          <w:b w:val="1"/>
        </w:rPr>
        <w:t>Глава 4. Размер, порядок установления и выплаты ежемесячной надбавки за выслугу лет</w:t>
      </w:r>
    </w:p>
    <w:p w14:paraId="7C000000">
      <w:pPr>
        <w:spacing w:afterAutospacing="on" w:beforeAutospacing="on"/>
        <w:ind/>
        <w:jc w:val="both"/>
      </w:pPr>
      <w:r>
        <w:t> </w:t>
      </w:r>
      <w:r>
        <w:tab/>
      </w:r>
      <w:r>
        <w:t xml:space="preserve">4.1. </w:t>
      </w:r>
      <w:r>
        <w:t>Ежемесячная надбавка за выслугу лет устанавливается служащим к должностным окладам по основной замещаемой должности в следующих размерах: </w:t>
      </w:r>
    </w:p>
    <w:tbl>
      <w:tblPr>
        <w:tblStyle w:val="Style_3"/>
        <w:tblInd w:type="dxa" w:w="2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783"/>
        <w:gridCol w:w="4255"/>
      </w:tblGrid>
      <w:tr>
        <w:tc>
          <w:tcPr>
            <w:tcW w:type="dxa" w:w="4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after="200" w:line="276" w:lineRule="auto"/>
              <w:ind/>
              <w:jc w:val="center"/>
            </w:pPr>
            <w:r>
              <w:t>Стаж работы</w:t>
            </w:r>
          </w:p>
        </w:tc>
        <w:tc>
          <w:tcPr>
            <w:tcW w:type="dxa" w:w="4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spacing w:after="200" w:line="276" w:lineRule="auto"/>
              <w:ind/>
              <w:jc w:val="center"/>
            </w:pPr>
            <w:r>
              <w:t>Размер (в процентах к должностному окладу)</w:t>
            </w:r>
          </w:p>
        </w:tc>
      </w:tr>
      <w:tr>
        <w:tc>
          <w:tcPr>
            <w:tcW w:type="dxa" w:w="4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spacing w:after="200" w:line="276" w:lineRule="auto"/>
              <w:ind/>
            </w:pPr>
            <w:r>
              <w:t>от 3 до 8 лет</w:t>
            </w:r>
          </w:p>
        </w:tc>
        <w:tc>
          <w:tcPr>
            <w:tcW w:type="dxa" w:w="4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spacing w:after="200" w:line="276" w:lineRule="auto"/>
              <w:ind/>
              <w:jc w:val="center"/>
            </w:pPr>
            <w:r>
              <w:t>10</w:t>
            </w:r>
          </w:p>
        </w:tc>
      </w:tr>
      <w:tr>
        <w:tc>
          <w:tcPr>
            <w:tcW w:type="dxa" w:w="4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spacing w:after="200" w:line="276" w:lineRule="auto"/>
              <w:ind/>
            </w:pPr>
            <w:r>
              <w:t>от 8 до 13 лет</w:t>
            </w:r>
          </w:p>
        </w:tc>
        <w:tc>
          <w:tcPr>
            <w:tcW w:type="dxa" w:w="4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spacing w:after="200" w:line="276" w:lineRule="auto"/>
              <w:ind/>
              <w:jc w:val="center"/>
            </w:pPr>
            <w:r>
              <w:t>15</w:t>
            </w:r>
          </w:p>
        </w:tc>
      </w:tr>
      <w:tr>
        <w:tc>
          <w:tcPr>
            <w:tcW w:type="dxa" w:w="4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spacing w:after="200" w:line="276" w:lineRule="auto"/>
              <w:ind/>
            </w:pPr>
            <w:r>
              <w:t>от 13 до 18 лет</w:t>
            </w:r>
          </w:p>
        </w:tc>
        <w:tc>
          <w:tcPr>
            <w:tcW w:type="dxa" w:w="4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spacing w:after="200" w:line="276" w:lineRule="auto"/>
              <w:ind/>
              <w:jc w:val="center"/>
            </w:pPr>
            <w:r>
              <w:t>20</w:t>
            </w:r>
          </w:p>
        </w:tc>
      </w:tr>
      <w:tr>
        <w:tc>
          <w:tcPr>
            <w:tcW w:type="dxa" w:w="4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spacing w:after="200" w:line="276" w:lineRule="auto"/>
              <w:ind/>
            </w:pPr>
            <w:r>
              <w:t>от 18 до 23 лет</w:t>
            </w:r>
          </w:p>
        </w:tc>
        <w:tc>
          <w:tcPr>
            <w:tcW w:type="dxa" w:w="4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spacing w:after="200" w:line="276" w:lineRule="auto"/>
              <w:ind/>
              <w:jc w:val="center"/>
            </w:pPr>
            <w:r>
              <w:t>25</w:t>
            </w:r>
          </w:p>
        </w:tc>
      </w:tr>
      <w:tr>
        <w:tc>
          <w:tcPr>
            <w:tcW w:type="dxa" w:w="4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spacing w:after="200" w:line="276" w:lineRule="auto"/>
              <w:ind/>
            </w:pPr>
            <w:r>
              <w:t>от 23 лет</w:t>
            </w:r>
          </w:p>
        </w:tc>
        <w:tc>
          <w:tcPr>
            <w:tcW w:type="dxa" w:w="4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spacing w:after="200" w:line="276" w:lineRule="auto"/>
              <w:ind/>
              <w:jc w:val="center"/>
            </w:pPr>
            <w:r>
              <w:t>30</w:t>
            </w:r>
          </w:p>
        </w:tc>
      </w:tr>
    </w:tbl>
    <w:p w14:paraId="89000000">
      <w:pPr>
        <w:spacing w:before="120"/>
        <w:ind w:firstLine="708"/>
        <w:jc w:val="both"/>
      </w:pPr>
      <w:r>
        <w:t xml:space="preserve">4.2. </w:t>
      </w:r>
      <w:r>
        <w:t>В стаж работы служащего, дающего право на установление ежемесячной надбавки за выслугу лет, засчитываются периоды работы (службы), включенные в перечень периодов, предусмотренных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утвержденной Приказом Министерства здравоохранения и социального развития Российской Федерации от 27 декабря 2007 года № 808.</w:t>
      </w:r>
    </w:p>
    <w:p w14:paraId="8A000000">
      <w:pPr>
        <w:spacing w:before="120"/>
        <w:ind w:firstLine="708"/>
        <w:jc w:val="both"/>
      </w:pPr>
      <w:r>
        <w:t>4.3.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14:paraId="8B000000">
      <w:pPr>
        <w:spacing w:before="120"/>
        <w:ind w:firstLine="709"/>
        <w:jc w:val="both"/>
      </w:pPr>
      <w:r>
        <w:t xml:space="preserve">4.4. Основным документом для определения стажа работы (службы), дающего право на получение ежемесячной надбавки за выслугу лет, является трудовая книжка </w:t>
      </w:r>
      <w:r>
        <w:t>и (или) сведения о трудовой деятельности на бумажном носителе, заверенные надлежащим образом, военный билет.</w:t>
      </w:r>
    </w:p>
    <w:p w14:paraId="8C000000">
      <w:pPr>
        <w:ind w:firstLine="709"/>
        <w:jc w:val="both"/>
      </w:pPr>
      <w:r>
        <w:t xml:space="preserve"> 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14:paraId="8D000000">
      <w:pPr>
        <w:spacing w:after="200" w:line="276" w:lineRule="auto"/>
        <w:ind w:firstLine="708"/>
        <w:jc w:val="both"/>
      </w:pPr>
    </w:p>
    <w:p w14:paraId="8E000000">
      <w:pPr>
        <w:ind w:firstLine="709"/>
        <w:jc w:val="both"/>
      </w:pPr>
      <w:r>
        <w:t>4.</w:t>
      </w:r>
      <w:r>
        <w:t>5</w:t>
      </w:r>
      <w:r>
        <w:t>. Ежемесячная надбавка за выслугу лет выплачивается с момента возникновения права на назначение или повышение размера данной надбавки.</w:t>
      </w:r>
    </w:p>
    <w:p w14:paraId="8F000000">
      <w:pPr>
        <w:ind w:firstLine="709"/>
        <w:jc w:val="both"/>
      </w:pPr>
      <w:r>
        <w:t>В случае если у служащего указанное право наступило в период служебной командировки, при переподготовке или повышении квалификации с отрывом от работы и в других аналогичных случаях, когда за служащим сохранялась средняя заработная плата, производится соответствующий перерасчет среднего заработка.</w:t>
      </w:r>
    </w:p>
    <w:p w14:paraId="90000000">
      <w:pPr>
        <w:spacing w:before="120"/>
        <w:ind w:firstLine="709"/>
        <w:jc w:val="both"/>
      </w:pPr>
      <w:r>
        <w:t>4.</w:t>
      </w:r>
      <w:r>
        <w:t>6</w:t>
      </w:r>
      <w:r>
        <w:t>. Ответственность за своевременный пересмотр размера ежемесячной надбавки за выслугу лет возлагается на специалиста, ответственного за ведение кадровой работы администрации муниципально</w:t>
      </w:r>
      <w:r>
        <w:t>го образования «Первомайское</w:t>
      </w:r>
      <w:r>
        <w:t>».</w:t>
      </w:r>
    </w:p>
    <w:p w14:paraId="91000000">
      <w:pPr>
        <w:spacing w:before="120"/>
        <w:ind w:firstLine="709"/>
        <w:jc w:val="both"/>
      </w:pPr>
      <w:r>
        <w:t>4.7</w:t>
      </w:r>
      <w:r>
        <w:t>. Назначение ежемесячной надбавки за выслугу лет оформляется распоряжением главы администрации муниципал</w:t>
      </w:r>
      <w:r>
        <w:t>ьного образования «Первомайское</w:t>
      </w:r>
      <w:r>
        <w:t>».</w:t>
      </w:r>
    </w:p>
    <w:p w14:paraId="92000000">
      <w:pPr>
        <w:ind/>
        <w:jc w:val="center"/>
        <w:rPr>
          <w:b w:val="1"/>
        </w:rPr>
      </w:pPr>
    </w:p>
    <w:p w14:paraId="93000000">
      <w:pPr>
        <w:spacing w:after="200" w:line="276" w:lineRule="auto"/>
        <w:ind/>
        <w:jc w:val="center"/>
        <w:rPr>
          <w:b w:val="1"/>
        </w:rPr>
      </w:pPr>
      <w:r>
        <w:rPr>
          <w:b w:val="1"/>
        </w:rPr>
        <w:t>Глава 5. Размер, порядок установления и выплаты ежемесячной надбавки за сложность, напряженность и высокие достижения в труде</w:t>
      </w:r>
    </w:p>
    <w:p w14:paraId="94000000">
      <w:pPr>
        <w:spacing w:after="200" w:line="276" w:lineRule="auto"/>
        <w:ind w:firstLine="709"/>
        <w:jc w:val="both"/>
      </w:pPr>
      <w:r>
        <w:t>5.1. Ежемесячная надбавка за сложность, напряженность и высокие достижения в труде (далее – надбавка) выплачивается служащим и вспомогательному персоналу (далее при совместном упоминании – работники) за качественное, оперативное выполнение объема работ.</w:t>
      </w:r>
    </w:p>
    <w:p w14:paraId="95000000">
      <w:pPr>
        <w:ind w:firstLine="709"/>
        <w:jc w:val="both"/>
      </w:pPr>
      <w:r>
        <w:t xml:space="preserve">5.2. Надбавка устанавливается в размере до </w:t>
      </w:r>
      <w:r>
        <w:t>2</w:t>
      </w:r>
      <w:r>
        <w:t>0 процентов должностного оклада при наличии следующих условий:</w:t>
      </w:r>
    </w:p>
    <w:p w14:paraId="96000000">
      <w:pPr>
        <w:ind w:firstLine="709"/>
        <w:jc w:val="both"/>
      </w:pPr>
      <w:r>
        <w:t>а) исполнение трудовых (должностных) обязанностей в условиях, отклоняющихся от нормальных;</w:t>
      </w:r>
    </w:p>
    <w:p w14:paraId="97000000">
      <w:pPr>
        <w:ind w:firstLine="709"/>
        <w:jc w:val="both"/>
      </w:pPr>
      <w:r>
        <w:t>б) привлечение работника к выполнению непредвиденных, особо важных и ответственных работ.</w:t>
      </w:r>
    </w:p>
    <w:p w14:paraId="98000000">
      <w:pPr>
        <w:spacing w:before="120"/>
        <w:ind w:firstLine="709"/>
        <w:jc w:val="both"/>
      </w:pPr>
      <w:r>
        <w:t>5.3. Конкретный размер надбавки определяется главой администрации муниципал</w:t>
      </w:r>
      <w:r>
        <w:t>ьного образования «Первомайское</w:t>
      </w:r>
      <w:r>
        <w:t>». При определении конкретного размера надбавки учитывается степень сложности, напряженности выполняемых работ, профессиональный уровень исполнения трудовых (должностных) обязанностей.</w:t>
      </w:r>
    </w:p>
    <w:p w14:paraId="99000000">
      <w:pPr>
        <w:spacing w:before="120"/>
        <w:ind w:firstLine="709"/>
        <w:jc w:val="both"/>
      </w:pPr>
      <w:r>
        <w:t>5.4. Надбавка носит срочный и персонифицированный характер, указывается в трудовом договоре с работником.</w:t>
      </w:r>
    </w:p>
    <w:p w14:paraId="9A000000">
      <w:pPr>
        <w:spacing w:before="120"/>
        <w:ind w:firstLine="709"/>
        <w:jc w:val="both"/>
      </w:pPr>
      <w:r>
        <w:t>5.5. Надбавка выплачивается пропорционально отработанному времени.</w:t>
      </w:r>
    </w:p>
    <w:p w14:paraId="9B000000">
      <w:pPr>
        <w:ind/>
        <w:jc w:val="center"/>
        <w:rPr>
          <w:b w:val="1"/>
        </w:rPr>
      </w:pPr>
    </w:p>
    <w:p w14:paraId="9C000000">
      <w:pPr>
        <w:spacing w:after="200" w:line="276" w:lineRule="auto"/>
        <w:ind/>
        <w:jc w:val="center"/>
        <w:rPr>
          <w:b w:val="1"/>
        </w:rPr>
      </w:pPr>
      <w:r>
        <w:rPr>
          <w:b w:val="1"/>
        </w:rPr>
        <w:t>Глава 6. Порядок и условия выплаты премии по результатам работы</w:t>
      </w:r>
    </w:p>
    <w:p w14:paraId="9D000000">
      <w:pPr>
        <w:tabs>
          <w:tab w:leader="none" w:pos="540" w:val="left"/>
        </w:tabs>
        <w:ind w:firstLine="709"/>
        <w:jc w:val="both"/>
      </w:pPr>
      <w:r>
        <w:t>6.1. Премия по результатам работы (далее – премия) выплачивается пропорционально отработанному времени с учетом личного вклада работника в выполнении соответствующих задач, проявления инициативы и оперативности при условии:</w:t>
      </w:r>
    </w:p>
    <w:p w14:paraId="9E000000">
      <w:pPr>
        <w:tabs>
          <w:tab w:leader="none" w:pos="540" w:val="left"/>
        </w:tabs>
        <w:ind w:firstLine="709"/>
        <w:jc w:val="both"/>
      </w:pPr>
      <w:r>
        <w:t>а) профессионального, компетентного и качественного выполнения трудовых (должностных) обязанностей;</w:t>
      </w:r>
    </w:p>
    <w:p w14:paraId="9F000000">
      <w:pPr>
        <w:tabs>
          <w:tab w:leader="none" w:pos="540" w:val="left"/>
        </w:tabs>
        <w:ind w:firstLine="709"/>
        <w:jc w:val="both"/>
      </w:pPr>
      <w:r>
        <w:t>б) своевременного и качественного выполнения планов работы;</w:t>
      </w:r>
    </w:p>
    <w:p w14:paraId="A0000000">
      <w:pPr>
        <w:tabs>
          <w:tab w:leader="none" w:pos="540" w:val="left"/>
        </w:tabs>
        <w:spacing w:after="200" w:line="276" w:lineRule="auto"/>
        <w:ind w:firstLine="709"/>
        <w:jc w:val="both"/>
      </w:pPr>
      <w:r>
        <w:t>в) соблюдения трудовой дисциплины.</w:t>
      </w:r>
    </w:p>
    <w:p w14:paraId="A1000000">
      <w:pPr>
        <w:tabs>
          <w:tab w:leader="none" w:pos="540" w:val="left"/>
        </w:tabs>
        <w:spacing w:before="120"/>
        <w:ind w:firstLine="709"/>
        <w:jc w:val="both"/>
      </w:pPr>
      <w:r>
        <w:t>6.2. 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14:paraId="A2000000">
      <w:pPr>
        <w:tabs>
          <w:tab w:leader="none" w:pos="540" w:val="left"/>
        </w:tabs>
        <w:spacing w:before="120"/>
        <w:ind w:firstLine="709"/>
        <w:jc w:val="both"/>
      </w:pPr>
      <w:r>
        <w:t>6.3. Премия максимальным размером не ограничивается. Выплата премии производится по результатам работы за месяц, квартал, год.</w:t>
      </w:r>
    </w:p>
    <w:p w14:paraId="A3000000">
      <w:pPr>
        <w:tabs>
          <w:tab w:leader="none" w:pos="540" w:val="left"/>
        </w:tabs>
        <w:spacing w:before="120"/>
        <w:ind w:firstLine="709"/>
        <w:jc w:val="both"/>
      </w:pPr>
      <w:r>
        <w:t>6.4. Премия не выплачивается за период временной нетрудоспособности, нахождения в отпуске, в том числе в отпуске по беременности и родам и отпуске по уходу за ребенком, в случае увольнения за виновные действия.</w:t>
      </w:r>
    </w:p>
    <w:p w14:paraId="A4000000">
      <w:pPr>
        <w:tabs>
          <w:tab w:leader="none" w:pos="540" w:val="left"/>
        </w:tabs>
        <w:spacing w:before="120"/>
        <w:ind w:firstLine="709"/>
        <w:jc w:val="both"/>
      </w:pPr>
      <w:r>
        <w:t>6.4. Размер премии определяется главой администрации муниципал</w:t>
      </w:r>
      <w:r>
        <w:t>ьного образования «Первомайское</w:t>
      </w:r>
      <w:r>
        <w:t>» и оформляется распоряжением.</w:t>
      </w:r>
    </w:p>
    <w:p w14:paraId="A5000000">
      <w:pPr>
        <w:ind/>
        <w:jc w:val="center"/>
        <w:rPr>
          <w:b w:val="1"/>
        </w:rPr>
      </w:pPr>
    </w:p>
    <w:p w14:paraId="A6000000">
      <w:pPr>
        <w:spacing w:after="200" w:line="276" w:lineRule="auto"/>
        <w:ind/>
        <w:jc w:val="center"/>
        <w:rPr>
          <w:b w:val="1"/>
        </w:rPr>
      </w:pPr>
      <w:r>
        <w:rPr>
          <w:b w:val="1"/>
        </w:rPr>
        <w:t>Глава 7. Размер, порядок и условия выплаты материальной помощи</w:t>
      </w:r>
    </w:p>
    <w:p w14:paraId="A7000000">
      <w:pPr>
        <w:spacing w:before="120"/>
        <w:ind w:firstLine="709"/>
        <w:jc w:val="both"/>
      </w:pPr>
      <w:r>
        <w:t>7.1. Материальная помощь работникам предоставляется в случаях:</w:t>
      </w:r>
    </w:p>
    <w:p w14:paraId="A8000000">
      <w:pPr>
        <w:spacing w:before="120"/>
        <w:ind w:firstLine="709"/>
        <w:jc w:val="both"/>
      </w:pPr>
      <w: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14:paraId="A9000000">
      <w:pPr>
        <w:spacing w:before="120"/>
        <w:ind w:firstLine="709"/>
        <w:jc w:val="both"/>
      </w:pPr>
      <w:r>
        <w:t>б) болезни работника, болезни или смерти членов его семьи (родители, дети, супруги);</w:t>
      </w:r>
    </w:p>
    <w:p w14:paraId="AA000000">
      <w:pPr>
        <w:spacing w:before="120"/>
        <w:ind w:firstLine="709"/>
        <w:jc w:val="both"/>
      </w:pPr>
      <w:r>
        <w:t>в) регистрации брака, рождении ребенка, юбилейных дат работника (50, 55, 60, 65 лет со дня рождения).</w:t>
      </w:r>
    </w:p>
    <w:p w14:paraId="AB000000">
      <w:pPr>
        <w:spacing w:before="120"/>
        <w:ind w:firstLine="709"/>
        <w:jc w:val="both"/>
      </w:pPr>
      <w:r>
        <w:t>г) материальные затруднения:</w:t>
      </w:r>
    </w:p>
    <w:p w14:paraId="AC000000">
      <w:pPr>
        <w:spacing w:before="120"/>
        <w:ind w:firstLine="709"/>
        <w:jc w:val="both"/>
      </w:pPr>
      <w:r>
        <w:t xml:space="preserve">- </w:t>
      </w:r>
      <w:r>
        <w:t>необходимость прохождения работником и (или)  членами его семьи обследования, лечения, реабилитации, приобретения дорогостоящих медикаментов;</w:t>
      </w:r>
    </w:p>
    <w:p w14:paraId="AD000000">
      <w:pPr>
        <w:spacing w:before="120"/>
        <w:ind w:firstLine="709"/>
        <w:jc w:val="both"/>
      </w:pPr>
      <w:r>
        <w:t xml:space="preserve">- </w:t>
      </w:r>
      <w:r>
        <w:t>необходимость оплаты за обучение работника, обучение его детей в возрасте до 24 лет, его подопечных в возрасте до 18 лет по очной форме обучения в образовательных организациях, его брата (сестры) в возрасте до 24 лет по очной форме обучения в образовательных организациях;</w:t>
      </w:r>
    </w:p>
    <w:p w14:paraId="AE000000">
      <w:pPr>
        <w:spacing w:before="120"/>
        <w:ind w:firstLine="709"/>
        <w:jc w:val="both"/>
      </w:pPr>
      <w:r>
        <w:t xml:space="preserve">- </w:t>
      </w:r>
      <w:r>
        <w:t>необходимость погашения работником основного долга и уплаты процентов по кредиту (займу), в том числе ипотечному;</w:t>
      </w:r>
    </w:p>
    <w:p w14:paraId="AF000000">
      <w:pPr>
        <w:spacing w:before="120"/>
        <w:ind w:firstLine="709"/>
        <w:jc w:val="both"/>
      </w:pPr>
      <w:r>
        <w:t xml:space="preserve">- </w:t>
      </w:r>
      <w:r>
        <w:t>длительного лечения работника или осуществления длительного ухода за больным членом его семьи более двух месяцев подряд;</w:t>
      </w:r>
    </w:p>
    <w:p w14:paraId="B0000000">
      <w:pPr>
        <w:spacing w:after="200" w:line="276" w:lineRule="auto"/>
        <w:ind w:firstLine="709"/>
        <w:jc w:val="both"/>
      </w:pPr>
      <w:r>
        <w:t xml:space="preserve">- </w:t>
      </w:r>
      <w:r>
        <w:t>смерти членов семьи работника.</w:t>
      </w:r>
    </w:p>
    <w:p w14:paraId="B1000000">
      <w:pPr>
        <w:ind w:firstLine="709"/>
        <w:jc w:val="both"/>
      </w:pPr>
      <w:r>
        <w:t>7.2. Материальная помощь предоставляется по письменному заявлению работника, при предоставлении следующих документов:</w:t>
      </w:r>
    </w:p>
    <w:p w14:paraId="B2000000">
      <w:pPr>
        <w:ind w:firstLine="709"/>
        <w:jc w:val="both"/>
      </w:pPr>
      <w:r>
        <w:t>а) в случаях, предусмотренных подпунктом «а» пункта 7.1.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14:paraId="B3000000">
      <w:pPr>
        <w:ind w:firstLine="709"/>
        <w:jc w:val="both"/>
      </w:pPr>
      <w:r>
        <w:t>б) в случаях, предусмотренных подпунктом «б» пункта 7.1. настоящего Положения, - копии листка временной нетрудоспособности, либо документа из лечебно-профилактического учреждения, подтверждающих факт прохождения лечения, копии свидетельства о смерти члена семьи, указанного в подпункте «б» пункта 7.1. настоящего Положения;</w:t>
      </w:r>
    </w:p>
    <w:p w14:paraId="B4000000">
      <w:pPr>
        <w:ind w:firstLine="709"/>
        <w:jc w:val="both"/>
      </w:pPr>
      <w:r>
        <w:t>в) в случаях, предусмотренных подпунктом «в» пункта 7.1. настоящего Положения, - копии свидетельства о заключении брака, р</w:t>
      </w:r>
      <w:r>
        <w:t>ождении ребенка; копии паспорта;</w:t>
      </w:r>
    </w:p>
    <w:p w14:paraId="B5000000">
      <w:pPr>
        <w:ind w:firstLine="709"/>
        <w:jc w:val="both"/>
      </w:pPr>
      <w:r>
        <w:t>г)</w:t>
      </w:r>
      <w:r>
        <w:t xml:space="preserve"> в случая</w:t>
      </w:r>
      <w:r>
        <w:t>х, предусмотренных подпунктом «г</w:t>
      </w:r>
      <w:r>
        <w:t>» пункта 7.1. настоящего Положения</w:t>
      </w:r>
      <w:r>
        <w:t>, - копии документов, подтверждающие материальные затруднения</w:t>
      </w:r>
    </w:p>
    <w:p w14:paraId="B6000000">
      <w:pPr>
        <w:spacing w:before="120"/>
        <w:ind w:firstLine="709"/>
        <w:jc w:val="both"/>
      </w:pPr>
      <w:r>
        <w:t>7.3. В случае смерти работника материальная помощь предоставляется одному из совершеннолетних членов его семьи, указанному в подпункте «б» пункта 7.1.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14:paraId="B7000000">
      <w:pPr>
        <w:spacing w:before="120"/>
        <w:ind w:firstLine="709"/>
        <w:jc w:val="both"/>
      </w:pPr>
      <w:r>
        <w:t>7.4. Право работника на получение материальной помощи возникает со дня вступления в силу заключенного с ним трудового договора.</w:t>
      </w:r>
    </w:p>
    <w:p w14:paraId="B8000000">
      <w:pPr>
        <w:spacing w:before="120"/>
        <w:ind w:firstLine="709"/>
        <w:jc w:val="both"/>
      </w:pPr>
      <w:r>
        <w:t>Если работником не реализовано право на получение материальной помощи в текущем календарном году, материальная помощь предоставляется до истечения текущего календарного года.</w:t>
      </w:r>
    </w:p>
    <w:p w14:paraId="B9000000">
      <w:pPr>
        <w:spacing w:before="120"/>
        <w:ind w:firstLine="709"/>
        <w:jc w:val="both"/>
      </w:pPr>
      <w:r>
        <w:t>7.5. При увольнении работника,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14:paraId="BA000000">
      <w:pPr>
        <w:spacing w:before="120"/>
        <w:ind w:firstLine="709"/>
        <w:jc w:val="both"/>
      </w:pPr>
      <w:r>
        <w:t xml:space="preserve">7.6. Материальная помощь предоставляется в размере не менее двух должностных окладов и не более десяти минимальных </w:t>
      </w:r>
      <w:r>
        <w:t>размеров оплаты труда</w:t>
      </w:r>
      <w:r>
        <w:t>.</w:t>
      </w:r>
    </w:p>
    <w:p w14:paraId="BB000000">
      <w:pPr>
        <w:spacing w:before="120"/>
        <w:ind w:firstLine="709"/>
        <w:jc w:val="both"/>
      </w:pPr>
      <w:r>
        <w:t>7.7. Предоставление работнику, члену его семьи (в случае, предусмотренном пунктом 7.3. настоящего Положения) материальной помощи и определение ее конкретного размера производится по решению главы администрации муниципал</w:t>
      </w:r>
      <w:r>
        <w:t>ьного образования «Первомайское</w:t>
      </w:r>
      <w:r>
        <w:t>» и оформляется распоряжением.</w:t>
      </w:r>
    </w:p>
    <w:p w14:paraId="BC000000">
      <w:pPr>
        <w:ind w:firstLine="709"/>
        <w:jc w:val="both"/>
      </w:pPr>
    </w:p>
    <w:p w14:paraId="BD000000">
      <w:pPr>
        <w:ind/>
        <w:jc w:val="center"/>
        <w:rPr>
          <w:b w:val="1"/>
        </w:rPr>
      </w:pPr>
      <w:r>
        <w:rPr>
          <w:b w:val="1"/>
        </w:rPr>
        <w:t>Глава 8. Размер, порядок и условия единовременной выплаты</w:t>
      </w:r>
    </w:p>
    <w:p w14:paraId="BE000000">
      <w:pPr>
        <w:ind/>
        <w:jc w:val="center"/>
        <w:rPr>
          <w:b w:val="1"/>
        </w:rPr>
      </w:pPr>
      <w:r>
        <w:rPr>
          <w:b w:val="1"/>
        </w:rPr>
        <w:t>при предоставлении ежегодного оплачиваемого отпуска</w:t>
      </w:r>
    </w:p>
    <w:p w14:paraId="BF000000">
      <w:pPr>
        <w:ind w:firstLine="709"/>
        <w:jc w:val="both"/>
      </w:pPr>
    </w:p>
    <w:p w14:paraId="C0000000">
      <w:pPr>
        <w:ind w:firstLine="709"/>
        <w:jc w:val="both"/>
      </w:pPr>
      <w:r>
        <w:t>8.1. Единовременная выплата при предоставлении ежегодного оплачиваемого отпуска (далее – единовременная выплата) производится один раз в год на основании соответствующего письменного заявления работника в случае:</w:t>
      </w:r>
    </w:p>
    <w:p w14:paraId="C1000000">
      <w:pPr>
        <w:ind w:firstLine="709"/>
        <w:jc w:val="both"/>
      </w:pPr>
      <w:r>
        <w:t>а) предоставления ежегодного оплачиваемого отпуска в полном объеме;</w:t>
      </w:r>
    </w:p>
    <w:p w14:paraId="C2000000">
      <w:pPr>
        <w:ind w:firstLine="709"/>
        <w:jc w:val="both"/>
      </w:pPr>
      <w:r>
        <w:t>б) разделения в установленном порядке ежегодного оплачиваемого отпуска на части – при предоставлении одной из частей данного отпуска;</w:t>
      </w:r>
    </w:p>
    <w:p w14:paraId="C3000000">
      <w:pPr>
        <w:ind w:firstLine="709"/>
        <w:jc w:val="both"/>
      </w:pPr>
      <w:r>
        <w:t>в) замены в установленном порядке части ежегодного оплачиваемого отпуска денежной компенсацией – одновременно с предоставлением данной компенсации.</w:t>
      </w:r>
    </w:p>
    <w:p w14:paraId="C4000000">
      <w:pPr>
        <w:spacing w:before="120"/>
        <w:ind w:firstLine="709"/>
        <w:jc w:val="both"/>
      </w:pPr>
      <w:r>
        <w:t>8.2. Размер единовременной выплаты при предоставлении ежегодного оплачиваемого отпуска составляет два должностных оклада.</w:t>
      </w:r>
    </w:p>
    <w:p w14:paraId="C5000000">
      <w:pPr>
        <w:spacing w:before="120"/>
        <w:ind w:firstLine="709"/>
        <w:jc w:val="both"/>
      </w:pPr>
      <w:r>
        <w:t>8.3. В случае если при разделении в установленном порядке ежегодного оплачиваемого отпуска на части единовременная выплата не производилась, она подлежит выплате при предоставлении последней части ежегодного оплачиваемого отпуска.</w:t>
      </w:r>
    </w:p>
    <w:p w14:paraId="C6000000">
      <w:pPr>
        <w:spacing w:before="120"/>
        <w:ind w:firstLine="709"/>
        <w:jc w:val="both"/>
      </w:pPr>
      <w:r>
        <w:t>8.4. Единовременная выплата производится пропорционально отработанному времени при увольнении работника в случае:</w:t>
      </w:r>
    </w:p>
    <w:p w14:paraId="C7000000">
      <w:pPr>
        <w:ind w:firstLine="709"/>
        <w:jc w:val="both"/>
      </w:pPr>
      <w:r>
        <w:t>а) предоставления неиспользованного отпуска с последующим его увольнением;</w:t>
      </w:r>
    </w:p>
    <w:p w14:paraId="C8000000">
      <w:pPr>
        <w:spacing w:after="200" w:line="276" w:lineRule="auto"/>
        <w:ind w:firstLine="709"/>
        <w:jc w:val="both"/>
      </w:pPr>
      <w:r>
        <w:t>б) выплаты денежной компенсации за неиспользованный отпуск.</w:t>
      </w:r>
    </w:p>
    <w:p w14:paraId="C9000000">
      <w:pPr>
        <w:spacing w:before="120"/>
        <w:ind w:firstLine="709"/>
        <w:jc w:val="both"/>
      </w:pPr>
      <w:r>
        <w:t>8.5. Решение главы администрации муниципального</w:t>
      </w:r>
      <w:r>
        <w:t xml:space="preserve"> образования «Первомайское</w:t>
      </w:r>
      <w:r>
        <w:t>» о выплате работнику единовременной выплаты оформляется распоряжением.</w:t>
      </w:r>
    </w:p>
    <w:p w14:paraId="CA000000">
      <w:pPr>
        <w:spacing w:after="200" w:line="276" w:lineRule="auto"/>
        <w:ind/>
        <w:jc w:val="both"/>
      </w:pPr>
    </w:p>
    <w:p w14:paraId="CB000000">
      <w:pPr>
        <w:spacing w:after="200" w:line="276" w:lineRule="auto"/>
        <w:ind/>
        <w:rPr>
          <w:rFonts w:ascii="Calibri" w:hAnsi="Calibri"/>
          <w:sz w:val="22"/>
        </w:rPr>
      </w:pPr>
      <w:r>
        <w:t>Глава муниципального образования</w:t>
      </w:r>
      <w:r>
        <w:t xml:space="preserve"> «Первомайское»</w:t>
      </w:r>
      <w:r>
        <w:tab/>
      </w:r>
      <w:r>
        <w:tab/>
      </w:r>
      <w:r>
        <w:tab/>
      </w:r>
      <w:r>
        <w:tab/>
      </w:r>
      <w:r>
        <w:t>А.И.Кудак</w:t>
      </w:r>
    </w:p>
    <w:p w14:paraId="CC000000">
      <w:pPr>
        <w:ind/>
        <w:outlineLvl w:val="0"/>
      </w:pPr>
    </w:p>
    <w:sectPr>
      <w:headerReference r:id="rId1" w:type="default"/>
      <w:pgSz w:h="16838" w:orient="portrait" w:w="11906"/>
      <w:pgMar w:bottom="851" w:footer="709" w:gutter="0" w:header="709" w:left="1134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spacing w:line="12" w:lineRule="auto"/>
      <w:ind/>
      <w:jc w:val="left"/>
      <w:rPr>
        <w:sz w:val="20"/>
      </w:rPr>
    </w:pPr>
    <w:r>
      <mc:AlternateContent>
        <mc:Choice Requires="wps">
          <w:draw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3861434</wp:posOffset>
              </wp:positionH>
              <wp:positionV relativeFrom="page">
                <wp:posOffset>461010</wp:posOffset>
              </wp:positionV>
              <wp:extent cx="253365" cy="21717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53365" cy="217170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spacing w:before="9"/>
                            <w:ind w:firstLine="0" w:left="98"/>
                            <w:rPr>
                              <w:sz w:val="25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2"/>
      <w:numFmt w:val="decimal"/>
      <w:lvlText w:val="%1."/>
      <w:lvlJc w:val="left"/>
      <w:pPr>
        <w:ind w:hanging="360" w:left="360"/>
      </w:pPr>
    </w:lvl>
    <w:lvl w:ilvl="1">
      <w:start w:val="3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2160"/>
      </w:pPr>
    </w:lvl>
    <w:lvl w:ilvl="3">
      <w:start w:val="1"/>
      <w:numFmt w:val="decimal"/>
      <w:lvlText w:val="%1.%2.%3.%4."/>
      <w:lvlJc w:val="left"/>
      <w:pPr>
        <w:ind w:hanging="720" w:left="2880"/>
      </w:pPr>
    </w:lvl>
    <w:lvl w:ilvl="4">
      <w:start w:val="1"/>
      <w:numFmt w:val="decimal"/>
      <w:lvlText w:val="%1.%2.%3.%4.%5."/>
      <w:lvlJc w:val="left"/>
      <w:pPr>
        <w:ind w:hanging="1080" w:left="3960"/>
      </w:pPr>
    </w:lvl>
    <w:lvl w:ilvl="5">
      <w:start w:val="1"/>
      <w:numFmt w:val="decimal"/>
      <w:lvlText w:val="%1.%2.%3.%4.%5.%6."/>
      <w:lvlJc w:val="left"/>
      <w:pPr>
        <w:ind w:hanging="1080" w:left="4680"/>
      </w:pPr>
    </w:lvl>
    <w:lvl w:ilvl="6">
      <w:start w:val="1"/>
      <w:numFmt w:val="decimal"/>
      <w:lvlText w:val="%1.%2.%3.%4.%5.%6.%7."/>
      <w:lvlJc w:val="left"/>
      <w:pPr>
        <w:ind w:hanging="1440" w:left="5760"/>
      </w:pPr>
    </w:lvl>
    <w:lvl w:ilvl="7">
      <w:start w:val="1"/>
      <w:numFmt w:val="decimal"/>
      <w:lvlText w:val="%1.%2.%3.%4.%5.%6.%7.%8."/>
      <w:lvlJc w:val="left"/>
      <w:pPr>
        <w:ind w:hanging="1440" w:left="6480"/>
      </w:pPr>
    </w:lvl>
    <w:lvl w:ilvl="8">
      <w:start w:val="1"/>
      <w:numFmt w:val="decimal"/>
      <w:lvlText w:val="%1.%2.%3.%4.%5.%6.%7.%8.%9."/>
      <w:lvlJc w:val="left"/>
      <w:pPr>
        <w:ind w:hanging="1800" w:left="7560"/>
      </w:pPr>
    </w:lvl>
  </w:abstractNum>
  <w:abstractNum w:abstractNumId="1">
    <w:lvl w:ilvl="0">
      <w:start w:val="3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360" w:left="720"/>
      </w:pPr>
    </w:lvl>
    <w:lvl w:ilvl="2">
      <w:start w:val="1"/>
      <w:numFmt w:val="decimal"/>
      <w:lvlText w:val="%1.%2.%3."/>
      <w:lvlJc w:val="left"/>
      <w:pPr>
        <w:ind w:hanging="720" w:left="1440"/>
      </w:pPr>
    </w:lvl>
    <w:lvl w:ilvl="3">
      <w:start w:val="1"/>
      <w:numFmt w:val="decimal"/>
      <w:lvlText w:val="%1.%2.%3.%4."/>
      <w:lvlJc w:val="left"/>
      <w:pPr>
        <w:ind w:hanging="720" w:left="1800"/>
      </w:pPr>
    </w:lvl>
    <w:lvl w:ilvl="4">
      <w:start w:val="1"/>
      <w:numFmt w:val="decimal"/>
      <w:lvlText w:val="%1.%2.%3.%4.%5."/>
      <w:lvlJc w:val="left"/>
      <w:pPr>
        <w:ind w:hanging="1080" w:left="2520"/>
      </w:pPr>
    </w:lvl>
    <w:lvl w:ilvl="5">
      <w:start w:val="1"/>
      <w:numFmt w:val="decimal"/>
      <w:lvlText w:val="%1.%2.%3.%4.%5.%6."/>
      <w:lvlJc w:val="left"/>
      <w:pPr>
        <w:ind w:hanging="1080" w:left="2880"/>
      </w:pPr>
    </w:lvl>
    <w:lvl w:ilvl="6">
      <w:start w:val="1"/>
      <w:numFmt w:val="decimal"/>
      <w:lvlText w:val="%1.%2.%3.%4.%5.%6.%7."/>
      <w:lvlJc w:val="left"/>
      <w:pPr>
        <w:ind w:hanging="1440" w:left="3600"/>
      </w:pPr>
    </w:lvl>
    <w:lvl w:ilvl="7">
      <w:start w:val="1"/>
      <w:numFmt w:val="decimal"/>
      <w:lvlText w:val="%1.%2.%3.%4.%5.%6.%7.%8."/>
      <w:lvlJc w:val="left"/>
      <w:pPr>
        <w:ind w:hanging="1440" w:left="3960"/>
      </w:pPr>
    </w:lvl>
    <w:lvl w:ilvl="8">
      <w:start w:val="1"/>
      <w:numFmt w:val="decimal"/>
      <w:lvlText w:val="%1.%2.%3.%4.%5.%6.%7.%8.%9."/>
      <w:lvlJc w:val="left"/>
      <w:pPr>
        <w:ind w:hanging="1800" w:left="46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Body Text"/>
    <w:basedOn w:val="Style_4"/>
    <w:link w:val="Style_1_ch"/>
    <w:pPr>
      <w:widowControl w:val="0"/>
      <w:ind/>
      <w:jc w:val="both"/>
    </w:pPr>
    <w:rPr>
      <w:sz w:val="28"/>
    </w:rPr>
  </w:style>
  <w:style w:styleId="Style_1_ch" w:type="character">
    <w:name w:val="Body Text"/>
    <w:basedOn w:val="Style_4_ch"/>
    <w:link w:val="Style_1"/>
    <w:rPr>
      <w:sz w:val="28"/>
    </w:rPr>
  </w:style>
  <w:style w:styleId="Style_9" w:type="paragraph">
    <w:name w:val="List Paragraph"/>
    <w:basedOn w:val="Style_4"/>
    <w:link w:val="Style_9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9_ch" w:type="character">
    <w:name w:val="List Paragraph"/>
    <w:basedOn w:val="Style_4_ch"/>
    <w:link w:val="Style_9"/>
    <w:rPr>
      <w:rFonts w:ascii="Calibri" w:hAnsi="Calibri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able Paragraph"/>
    <w:basedOn w:val="Style_4"/>
    <w:link w:val="Style_11_ch"/>
    <w:pPr>
      <w:widowControl w:val="0"/>
      <w:ind/>
    </w:pPr>
    <w:rPr>
      <w:sz w:val="22"/>
    </w:rPr>
  </w:style>
  <w:style w:styleId="Style_11_ch" w:type="character">
    <w:name w:val="Table Paragraph"/>
    <w:basedOn w:val="Style_4_ch"/>
    <w:link w:val="Style_11"/>
    <w:rPr>
      <w:sz w:val="22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4"/>
    <w:link w:val="Style_13_ch"/>
    <w:rPr>
      <w:rFonts w:ascii="Segoe UI" w:hAnsi="Segoe UI"/>
      <w:sz w:val="18"/>
    </w:rPr>
  </w:style>
  <w:style w:styleId="Style_13_ch" w:type="character">
    <w:name w:val="Balloon Text"/>
    <w:basedOn w:val="Style_4_ch"/>
    <w:link w:val="Style_13"/>
    <w:rPr>
      <w:rFonts w:ascii="Segoe UI" w:hAnsi="Segoe UI"/>
      <w:sz w:val="18"/>
    </w:rPr>
  </w:style>
  <w:style w:styleId="Style_14" w:type="paragraph">
    <w:name w:val="Заголовок 11"/>
    <w:basedOn w:val="Style_4"/>
    <w:link w:val="Style_14_ch"/>
    <w:pPr>
      <w:widowControl w:val="0"/>
      <w:ind w:hanging="793" w:left="1402"/>
      <w:outlineLvl w:val="1"/>
    </w:pPr>
    <w:rPr>
      <w:b w:val="1"/>
      <w:sz w:val="29"/>
    </w:rPr>
  </w:style>
  <w:style w:styleId="Style_14_ch" w:type="character">
    <w:name w:val="Заголовок 11"/>
    <w:basedOn w:val="Style_4_ch"/>
    <w:link w:val="Style_14"/>
    <w:rPr>
      <w:b w:val="1"/>
      <w:sz w:val="29"/>
    </w:rPr>
  </w:style>
  <w:style w:styleId="Style_15" w:type="paragraph">
    <w:name w:val="Заголовок 21"/>
    <w:basedOn w:val="Style_4"/>
    <w:link w:val="Style_15_ch"/>
    <w:pPr>
      <w:widowControl w:val="0"/>
      <w:ind w:firstLine="0" w:left="203"/>
      <w:outlineLvl w:val="2"/>
    </w:pPr>
    <w:rPr>
      <w:b w:val="1"/>
      <w:sz w:val="28"/>
    </w:rPr>
  </w:style>
  <w:style w:styleId="Style_15_ch" w:type="character">
    <w:name w:val="Заголовок 21"/>
    <w:basedOn w:val="Style_4_ch"/>
    <w:link w:val="Style_15"/>
    <w:rPr>
      <w:b w:val="1"/>
      <w:sz w:val="28"/>
    </w:rPr>
  </w:style>
  <w:style w:styleId="Style_16" w:type="paragraph">
    <w:name w:val="heading 5"/>
    <w:next w:val="Style_4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Гипертекстовая ссылка"/>
    <w:basedOn w:val="Style_18"/>
    <w:link w:val="Style_17_ch"/>
  </w:style>
  <w:style w:styleId="Style_17_ch" w:type="character">
    <w:name w:val="Гипертекстовая ссылка"/>
    <w:basedOn w:val="Style_18_ch"/>
    <w:link w:val="Style_17"/>
  </w:style>
  <w:style w:styleId="Style_19" w:type="paragraph">
    <w:name w:val="heading 1"/>
    <w:next w:val="Style_4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basedOn w:val="Style_18"/>
    <w:link w:val="Style_20_ch"/>
    <w:rPr>
      <w:color w:val="0000FF"/>
      <w:u w:val="single"/>
    </w:rPr>
  </w:style>
  <w:style w:styleId="Style_20_ch" w:type="character">
    <w:name w:val="Hyperlink"/>
    <w:basedOn w:val="Style_18_ch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Normal (Web)"/>
    <w:basedOn w:val="Style_4"/>
    <w:link w:val="Style_26_ch"/>
    <w:pPr>
      <w:spacing w:afterAutospacing="on" w:beforeAutospacing="on"/>
      <w:ind/>
    </w:pPr>
  </w:style>
  <w:style w:styleId="Style_26_ch" w:type="character">
    <w:name w:val="Normal (Web)"/>
    <w:basedOn w:val="Style_4_ch"/>
    <w:link w:val="Style_26"/>
  </w:style>
  <w:style w:styleId="Style_27" w:type="paragraph">
    <w:name w:val="s_1"/>
    <w:basedOn w:val="Style_4"/>
    <w:link w:val="Style_27_ch"/>
    <w:pPr>
      <w:spacing w:afterAutospacing="on" w:beforeAutospacing="on"/>
      <w:ind/>
    </w:pPr>
  </w:style>
  <w:style w:styleId="Style_27_ch" w:type="character">
    <w:name w:val="s_1"/>
    <w:basedOn w:val="Style_4_ch"/>
    <w:link w:val="Style_27"/>
  </w:style>
  <w:style w:styleId="Style_28" w:type="paragraph">
    <w:name w:val="s_22"/>
    <w:basedOn w:val="Style_4"/>
    <w:link w:val="Style_28_ch"/>
    <w:pPr>
      <w:spacing w:afterAutospacing="on" w:beforeAutospacing="on"/>
      <w:ind/>
    </w:pPr>
  </w:style>
  <w:style w:styleId="Style_28_ch" w:type="character">
    <w:name w:val="s_22"/>
    <w:basedOn w:val="Style_4_ch"/>
    <w:link w:val="Style_28"/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Arial" w:hAnsi="Arial"/>
    </w:rPr>
  </w:style>
  <w:style w:styleId="Style_2_ch" w:type="character">
    <w:name w:val="ConsPlusNormal"/>
    <w:link w:val="Style_2"/>
    <w:rPr>
      <w:rFonts w:ascii="Arial" w:hAnsi="Arial"/>
    </w:rPr>
  </w:style>
  <w:style w:styleId="Style_29" w:type="paragraph">
    <w:name w:val="toc 5"/>
    <w:next w:val="Style_4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Основной текст5"/>
    <w:basedOn w:val="Style_4"/>
    <w:link w:val="Style_30_ch"/>
    <w:pPr>
      <w:widowControl w:val="0"/>
      <w:spacing w:line="302" w:lineRule="exact"/>
      <w:ind w:hanging="860" w:left="860"/>
    </w:pPr>
    <w:rPr>
      <w:rFonts w:asciiTheme="minorAscii" w:hAnsiTheme="minorHAnsi"/>
      <w:sz w:val="26"/>
    </w:rPr>
  </w:style>
  <w:style w:styleId="Style_30_ch" w:type="character">
    <w:name w:val="Основной текст5"/>
    <w:basedOn w:val="Style_4_ch"/>
    <w:link w:val="Style_30"/>
    <w:rPr>
      <w:rFonts w:asciiTheme="minorAscii" w:hAnsiTheme="minorHAnsi"/>
      <w:sz w:val="26"/>
    </w:rPr>
  </w:style>
  <w:style w:styleId="Style_31" w:type="paragraph">
    <w:name w:val="Subtitle"/>
    <w:next w:val="Style_4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oc 10"/>
    <w:next w:val="Style_4"/>
    <w:link w:val="Style_32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2_ch" w:type="character">
    <w:name w:val="toc 10"/>
    <w:link w:val="Style_32"/>
    <w:rPr>
      <w:rFonts w:ascii="XO Thames" w:hAnsi="XO Thames"/>
      <w:sz w:val="28"/>
    </w:rPr>
  </w:style>
  <w:style w:styleId="Style_33" w:type="paragraph">
    <w:name w:val="Title"/>
    <w:next w:val="Style_4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TML Preformatted"/>
    <w:basedOn w:val="Style_4"/>
    <w:link w:val="Style_34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sz w:val="20"/>
    </w:rPr>
  </w:style>
  <w:style w:styleId="Style_34_ch" w:type="character">
    <w:name w:val="HTML Preformatted"/>
    <w:basedOn w:val="Style_4_ch"/>
    <w:link w:val="Style_34"/>
    <w:rPr>
      <w:rFonts w:ascii="Courier New" w:hAnsi="Courier New"/>
      <w:sz w:val="20"/>
    </w:rPr>
  </w:style>
  <w:style w:styleId="Style_35" w:type="paragraph">
    <w:name w:val="heading 4"/>
    <w:next w:val="Style_4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4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Normal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" w:type="table">
    <w:name w:val="Table Grid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2023-12-20T07:39:56Z</dcterms:modified>
</cp:coreProperties>
</file>