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D27" w:rsidRPr="002B6D27" w:rsidRDefault="002B6D27" w:rsidP="00CB0F89">
      <w:pPr>
        <w:pStyle w:val="1"/>
        <w:tabs>
          <w:tab w:val="left" w:pos="708"/>
        </w:tabs>
        <w:spacing w:before="0" w:after="0"/>
        <w:rPr>
          <w:rFonts w:cs="Arial"/>
          <w:color w:val="000000" w:themeColor="text1"/>
          <w:sz w:val="32"/>
          <w:szCs w:val="32"/>
        </w:rPr>
      </w:pPr>
      <w:bookmarkStart w:id="0" w:name="sub_1000"/>
      <w:r w:rsidRPr="002B6D27">
        <w:rPr>
          <w:rFonts w:cs="Arial"/>
          <w:color w:val="000000" w:themeColor="text1"/>
          <w:sz w:val="32"/>
          <w:szCs w:val="32"/>
        </w:rPr>
        <w:t>12.09.2016г. №142</w:t>
      </w:r>
    </w:p>
    <w:p w:rsidR="002B6D27" w:rsidRPr="002B6D27" w:rsidRDefault="002B6D27" w:rsidP="00CB0F89">
      <w:pPr>
        <w:pStyle w:val="1"/>
        <w:tabs>
          <w:tab w:val="left" w:pos="708"/>
        </w:tabs>
        <w:spacing w:before="0" w:after="0"/>
        <w:rPr>
          <w:rFonts w:cs="Arial"/>
          <w:color w:val="000000" w:themeColor="text1"/>
          <w:sz w:val="32"/>
          <w:szCs w:val="32"/>
        </w:rPr>
      </w:pPr>
      <w:r w:rsidRPr="002B6D27">
        <w:rPr>
          <w:rFonts w:cs="Arial"/>
          <w:color w:val="000000" w:themeColor="text1"/>
          <w:sz w:val="32"/>
          <w:szCs w:val="32"/>
        </w:rPr>
        <w:t>РОССИЙСКАЯ ФЕДЕРАЦИЯ</w:t>
      </w:r>
    </w:p>
    <w:p w:rsidR="002B6D27" w:rsidRPr="002B6D27" w:rsidRDefault="002B6D27" w:rsidP="00CB0F89">
      <w:pPr>
        <w:jc w:val="center"/>
        <w:rPr>
          <w:rFonts w:cs="Arial"/>
          <w:b/>
          <w:bCs/>
          <w:color w:val="000000" w:themeColor="text1"/>
          <w:sz w:val="32"/>
          <w:szCs w:val="32"/>
        </w:rPr>
      </w:pPr>
      <w:r w:rsidRPr="002B6D27">
        <w:rPr>
          <w:rFonts w:cs="Arial"/>
          <w:b/>
          <w:bCs/>
          <w:color w:val="000000" w:themeColor="text1"/>
          <w:sz w:val="32"/>
          <w:szCs w:val="32"/>
        </w:rPr>
        <w:t>ИРКУТСКАЯ ОБЛАСТЬ</w:t>
      </w:r>
    </w:p>
    <w:p w:rsidR="002B6D27" w:rsidRPr="002B6D27" w:rsidRDefault="002B6D27" w:rsidP="00CB0F89">
      <w:pPr>
        <w:jc w:val="center"/>
        <w:rPr>
          <w:rFonts w:eastAsia="Arial Unicode MS" w:cs="Arial"/>
          <w:b/>
          <w:bCs/>
          <w:color w:val="000000" w:themeColor="text1"/>
          <w:sz w:val="32"/>
          <w:szCs w:val="32"/>
        </w:rPr>
      </w:pPr>
      <w:r w:rsidRPr="002B6D27">
        <w:rPr>
          <w:rFonts w:eastAsia="Arial Unicode MS" w:cs="Arial"/>
          <w:b/>
          <w:bCs/>
          <w:color w:val="000000" w:themeColor="text1"/>
          <w:sz w:val="32"/>
          <w:szCs w:val="32"/>
        </w:rPr>
        <w:t>НУКУТСКИЙ МУНИЦИПАЛЬНЫЙ РАЙОН</w:t>
      </w:r>
    </w:p>
    <w:p w:rsidR="002B6D27" w:rsidRPr="002B6D27" w:rsidRDefault="002B6D27" w:rsidP="00CB0F89">
      <w:pPr>
        <w:jc w:val="center"/>
        <w:rPr>
          <w:rFonts w:eastAsia="Arial Unicode MS" w:cs="Arial"/>
          <w:b/>
          <w:color w:val="000000" w:themeColor="text1"/>
          <w:sz w:val="32"/>
          <w:szCs w:val="32"/>
        </w:rPr>
      </w:pPr>
      <w:r w:rsidRPr="002B6D27">
        <w:rPr>
          <w:rFonts w:eastAsia="Arial Unicode MS" w:cs="Arial"/>
          <w:b/>
          <w:color w:val="000000" w:themeColor="text1"/>
          <w:sz w:val="32"/>
          <w:szCs w:val="32"/>
        </w:rPr>
        <w:t>ПЕРВОМАЙСКОЕ СЕЛЬСКОЕ ПОСЕЛЕНИЕ</w:t>
      </w:r>
    </w:p>
    <w:p w:rsidR="002B6D27" w:rsidRPr="002B6D27" w:rsidRDefault="002B6D27" w:rsidP="00CB0F89">
      <w:pPr>
        <w:jc w:val="center"/>
        <w:rPr>
          <w:rFonts w:cs="Arial"/>
          <w:b/>
          <w:bCs/>
          <w:color w:val="000000" w:themeColor="text1"/>
          <w:sz w:val="32"/>
          <w:szCs w:val="32"/>
        </w:rPr>
      </w:pPr>
      <w:r w:rsidRPr="002B6D27">
        <w:rPr>
          <w:rFonts w:cs="Arial"/>
          <w:b/>
          <w:bCs/>
          <w:color w:val="000000" w:themeColor="text1"/>
          <w:sz w:val="32"/>
          <w:szCs w:val="32"/>
        </w:rPr>
        <w:t>АДМИНИСТРАЦИЯ</w:t>
      </w:r>
    </w:p>
    <w:p w:rsidR="002B6D27" w:rsidRPr="002B6D27" w:rsidRDefault="002B6D27" w:rsidP="00CB0F89">
      <w:pPr>
        <w:jc w:val="center"/>
        <w:rPr>
          <w:rFonts w:cs="Arial"/>
          <w:b/>
          <w:color w:val="000000" w:themeColor="text1"/>
          <w:sz w:val="32"/>
          <w:szCs w:val="32"/>
        </w:rPr>
      </w:pPr>
      <w:r w:rsidRPr="002B6D27">
        <w:rPr>
          <w:rFonts w:cs="Arial"/>
          <w:b/>
          <w:color w:val="000000" w:themeColor="text1"/>
          <w:sz w:val="32"/>
          <w:szCs w:val="32"/>
        </w:rPr>
        <w:t>ПОСТАНОВЛЕНИЕ</w:t>
      </w:r>
    </w:p>
    <w:p w:rsidR="002B6D27" w:rsidRPr="002B6D27" w:rsidRDefault="002B6D27" w:rsidP="00CB0F89">
      <w:pPr>
        <w:jc w:val="center"/>
        <w:rPr>
          <w:rFonts w:cs="Arial"/>
          <w:b/>
          <w:color w:val="000000" w:themeColor="text1"/>
          <w:sz w:val="32"/>
          <w:szCs w:val="32"/>
        </w:rPr>
      </w:pPr>
    </w:p>
    <w:p w:rsidR="002B6D27" w:rsidRPr="002B6D27" w:rsidRDefault="002B6D27" w:rsidP="00CB0F89">
      <w:pPr>
        <w:jc w:val="center"/>
        <w:rPr>
          <w:rFonts w:cs="Arial"/>
          <w:b/>
          <w:color w:val="000000" w:themeColor="text1"/>
          <w:sz w:val="32"/>
          <w:szCs w:val="32"/>
        </w:rPr>
      </w:pPr>
      <w:r w:rsidRPr="002B6D27">
        <w:rPr>
          <w:rFonts w:cs="Arial"/>
          <w:b/>
          <w:color w:val="000000" w:themeColor="text1"/>
          <w:sz w:val="32"/>
          <w:szCs w:val="32"/>
        </w:rPr>
        <w:t>ОБ УТВЕРЖДЕНИИ ПОРЯДКА РАЗРАБОТКИ, РЕАЛИЗАЦИИ И ОЦЕНКИ ЭФФЕКТИВНОСТИ МУНИЦИПАЛЬНЫХ ПРОГРАММ МУНИЦИПАЛЬНОГО ОБРАЗОВАНИЯ «ПЕРВОМАЙСКОЕ»</w:t>
      </w:r>
    </w:p>
    <w:p w:rsidR="002B6D27" w:rsidRPr="002B6D27" w:rsidRDefault="002B6D27" w:rsidP="00CB0F89">
      <w:pPr>
        <w:jc w:val="center"/>
        <w:rPr>
          <w:rFonts w:cs="Arial"/>
          <w:b/>
          <w:color w:val="000000" w:themeColor="text1"/>
          <w:sz w:val="32"/>
          <w:szCs w:val="32"/>
        </w:rPr>
      </w:pPr>
    </w:p>
    <w:p w:rsidR="002B6D27" w:rsidRPr="002B6D27" w:rsidRDefault="002B6D27" w:rsidP="00CB0F89">
      <w:pPr>
        <w:shd w:val="clear" w:color="auto" w:fill="FDFEFF"/>
        <w:ind w:firstLine="709"/>
        <w:jc w:val="both"/>
        <w:rPr>
          <w:rFonts w:cs="Arial"/>
          <w:color w:val="000000" w:themeColor="text1"/>
          <w:sz w:val="24"/>
          <w:szCs w:val="24"/>
        </w:rPr>
      </w:pPr>
      <w:proofErr w:type="gramStart"/>
      <w:r w:rsidRPr="002B6D27">
        <w:rPr>
          <w:rFonts w:cs="Arial"/>
          <w:color w:val="000000" w:themeColor="text1"/>
          <w:sz w:val="24"/>
          <w:szCs w:val="24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24.07.2007г. №209-ФЗ «О развитии малого и среднего предпринимательства в Российской Федерации», Федеральным законом №156-ФЗ от 29.06.2015 г. «О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Федерации», руководствуясь Уставом</w:t>
      </w:r>
      <w:proofErr w:type="gramEnd"/>
      <w:r w:rsidRPr="002B6D27">
        <w:rPr>
          <w:rFonts w:cs="Arial"/>
          <w:color w:val="000000" w:themeColor="text1"/>
          <w:sz w:val="24"/>
          <w:szCs w:val="24"/>
        </w:rPr>
        <w:t xml:space="preserve"> муниципального образования «Первомайское»</w:t>
      </w:r>
    </w:p>
    <w:p w:rsidR="002B6D27" w:rsidRPr="002B6D27" w:rsidRDefault="002B6D27" w:rsidP="00CB0F89">
      <w:pPr>
        <w:shd w:val="clear" w:color="auto" w:fill="FDFEFF"/>
        <w:jc w:val="both"/>
        <w:rPr>
          <w:rFonts w:cs="Arial"/>
          <w:color w:val="000000" w:themeColor="text1"/>
          <w:sz w:val="24"/>
          <w:szCs w:val="24"/>
        </w:rPr>
      </w:pPr>
    </w:p>
    <w:p w:rsidR="002B6D27" w:rsidRPr="002B6D27" w:rsidRDefault="002B6D27" w:rsidP="00CB0F89">
      <w:pPr>
        <w:shd w:val="clear" w:color="auto" w:fill="FFFFFF"/>
        <w:jc w:val="center"/>
        <w:textAlignment w:val="baseline"/>
        <w:rPr>
          <w:rFonts w:cs="Arial"/>
          <w:b/>
          <w:color w:val="000000" w:themeColor="text1"/>
          <w:spacing w:val="1"/>
          <w:sz w:val="30"/>
          <w:szCs w:val="30"/>
        </w:rPr>
      </w:pPr>
      <w:r w:rsidRPr="002B6D27">
        <w:rPr>
          <w:rFonts w:cs="Arial"/>
          <w:b/>
          <w:color w:val="000000" w:themeColor="text1"/>
          <w:spacing w:val="1"/>
          <w:sz w:val="30"/>
          <w:szCs w:val="30"/>
        </w:rPr>
        <w:t>ПОСТАНОВЛЯЮ:</w:t>
      </w:r>
    </w:p>
    <w:p w:rsidR="002B6D27" w:rsidRPr="002B6D27" w:rsidRDefault="002B6D27" w:rsidP="00CB0F89">
      <w:pPr>
        <w:shd w:val="clear" w:color="auto" w:fill="FFFFFF"/>
        <w:jc w:val="center"/>
        <w:textAlignment w:val="baseline"/>
        <w:rPr>
          <w:rFonts w:cs="Arial"/>
          <w:color w:val="000000" w:themeColor="text1"/>
          <w:spacing w:val="1"/>
          <w:sz w:val="24"/>
          <w:szCs w:val="24"/>
        </w:rPr>
      </w:pPr>
    </w:p>
    <w:p w:rsidR="002B6D27" w:rsidRPr="002B6D27" w:rsidRDefault="002B6D27" w:rsidP="00CB0F89">
      <w:pPr>
        <w:ind w:firstLine="709"/>
        <w:jc w:val="both"/>
        <w:rPr>
          <w:rFonts w:cs="Arial"/>
          <w:color w:val="000000" w:themeColor="text1"/>
          <w:sz w:val="24"/>
          <w:szCs w:val="24"/>
        </w:rPr>
      </w:pPr>
      <w:r w:rsidRPr="002B6D27">
        <w:rPr>
          <w:rFonts w:cs="Arial"/>
          <w:color w:val="000000" w:themeColor="text1"/>
          <w:spacing w:val="1"/>
          <w:sz w:val="24"/>
          <w:szCs w:val="24"/>
        </w:rPr>
        <w:t>1. Утвердить «</w:t>
      </w:r>
      <w:r w:rsidRPr="002B6D27">
        <w:rPr>
          <w:rFonts w:cs="Arial"/>
          <w:color w:val="000000" w:themeColor="text1"/>
          <w:sz w:val="24"/>
          <w:szCs w:val="24"/>
        </w:rPr>
        <w:t xml:space="preserve">Порядок </w:t>
      </w:r>
      <w:r w:rsidRPr="002B6D27">
        <w:rPr>
          <w:rFonts w:cs="Arial"/>
          <w:bCs/>
          <w:color w:val="000000" w:themeColor="text1"/>
          <w:sz w:val="24"/>
          <w:szCs w:val="24"/>
        </w:rPr>
        <w:t>разработки, реализации и оценки эффективности муниципальных программ муниципального образования «Первомайское</w:t>
      </w:r>
      <w:r w:rsidRPr="002B6D27">
        <w:rPr>
          <w:rFonts w:cs="Arial"/>
          <w:color w:val="000000" w:themeColor="text1"/>
          <w:sz w:val="24"/>
          <w:szCs w:val="24"/>
        </w:rPr>
        <w:t>» согласно Приложению №1.</w:t>
      </w:r>
    </w:p>
    <w:p w:rsidR="002B6D27" w:rsidRPr="002B6D27" w:rsidRDefault="002B6D27" w:rsidP="00CB0F89">
      <w:pPr>
        <w:ind w:firstLine="709"/>
        <w:jc w:val="both"/>
        <w:rPr>
          <w:rFonts w:cs="Arial"/>
          <w:color w:val="000000" w:themeColor="text1"/>
          <w:sz w:val="24"/>
          <w:szCs w:val="24"/>
        </w:rPr>
      </w:pPr>
      <w:r w:rsidRPr="002B6D27">
        <w:rPr>
          <w:rFonts w:cs="Arial"/>
          <w:color w:val="000000" w:themeColor="text1"/>
          <w:spacing w:val="1"/>
          <w:sz w:val="24"/>
          <w:szCs w:val="24"/>
        </w:rPr>
        <w:t xml:space="preserve">2. Опубликовать настоящий Порядок в газете </w:t>
      </w:r>
      <w:r w:rsidRPr="002B6D27">
        <w:rPr>
          <w:rFonts w:cs="Arial"/>
          <w:color w:val="000000" w:themeColor="text1"/>
          <w:sz w:val="24"/>
          <w:szCs w:val="24"/>
        </w:rPr>
        <w:t>«Первомайский вестник» и на официальном сайте администрации МО «Первомайское».</w:t>
      </w:r>
    </w:p>
    <w:p w:rsidR="002B6D27" w:rsidRPr="002B6D27" w:rsidRDefault="002B6D27" w:rsidP="00CB0F89">
      <w:pPr>
        <w:shd w:val="clear" w:color="auto" w:fill="FFFFFF"/>
        <w:ind w:firstLine="709"/>
        <w:jc w:val="both"/>
        <w:textAlignment w:val="baseline"/>
        <w:rPr>
          <w:rFonts w:cs="Arial"/>
          <w:color w:val="000000" w:themeColor="text1"/>
          <w:spacing w:val="1"/>
          <w:sz w:val="24"/>
          <w:szCs w:val="24"/>
        </w:rPr>
      </w:pPr>
      <w:r w:rsidRPr="002B6D27">
        <w:rPr>
          <w:rFonts w:cs="Arial"/>
          <w:color w:val="000000" w:themeColor="text1"/>
          <w:spacing w:val="1"/>
          <w:sz w:val="24"/>
          <w:szCs w:val="24"/>
        </w:rPr>
        <w:t>3. Настоящий Порядок вступает в силу с момента официального опубликования.</w:t>
      </w:r>
    </w:p>
    <w:p w:rsidR="002B6D27" w:rsidRPr="002B6D27" w:rsidRDefault="002B6D27" w:rsidP="00CB0F89">
      <w:pPr>
        <w:shd w:val="clear" w:color="auto" w:fill="FFFFFF"/>
        <w:ind w:firstLine="709"/>
        <w:jc w:val="both"/>
        <w:textAlignment w:val="baseline"/>
        <w:rPr>
          <w:rFonts w:cs="Arial"/>
          <w:color w:val="000000" w:themeColor="text1"/>
          <w:spacing w:val="1"/>
          <w:sz w:val="24"/>
          <w:szCs w:val="24"/>
        </w:rPr>
      </w:pPr>
      <w:r w:rsidRPr="002B6D27">
        <w:rPr>
          <w:rFonts w:cs="Arial"/>
          <w:color w:val="000000" w:themeColor="text1"/>
          <w:spacing w:val="1"/>
          <w:sz w:val="24"/>
          <w:szCs w:val="24"/>
        </w:rPr>
        <w:t xml:space="preserve">4. </w:t>
      </w:r>
      <w:proofErr w:type="gramStart"/>
      <w:r w:rsidRPr="002B6D27">
        <w:rPr>
          <w:rFonts w:cs="Arial"/>
          <w:color w:val="000000" w:themeColor="text1"/>
          <w:spacing w:val="1"/>
          <w:sz w:val="24"/>
          <w:szCs w:val="24"/>
        </w:rPr>
        <w:t>Контроль за</w:t>
      </w:r>
      <w:proofErr w:type="gramEnd"/>
      <w:r w:rsidRPr="002B6D27">
        <w:rPr>
          <w:rFonts w:cs="Arial"/>
          <w:color w:val="000000" w:themeColor="text1"/>
          <w:spacing w:val="1"/>
          <w:sz w:val="24"/>
          <w:szCs w:val="24"/>
        </w:rPr>
        <w:t xml:space="preserve"> исполнением постановления оставляю за собой.</w:t>
      </w:r>
    </w:p>
    <w:p w:rsidR="002B6D27" w:rsidRPr="002B6D27" w:rsidRDefault="002B6D27" w:rsidP="00CB0F89">
      <w:pPr>
        <w:rPr>
          <w:rFonts w:cs="Arial"/>
          <w:color w:val="000000" w:themeColor="text1"/>
          <w:spacing w:val="1"/>
          <w:sz w:val="24"/>
          <w:szCs w:val="24"/>
        </w:rPr>
      </w:pPr>
    </w:p>
    <w:p w:rsidR="002B6D27" w:rsidRPr="002B6D27" w:rsidRDefault="002B6D27" w:rsidP="00CB0F89">
      <w:pPr>
        <w:rPr>
          <w:rFonts w:cs="Arial"/>
          <w:color w:val="000000" w:themeColor="text1"/>
          <w:spacing w:val="1"/>
          <w:sz w:val="24"/>
          <w:szCs w:val="24"/>
        </w:rPr>
      </w:pPr>
    </w:p>
    <w:p w:rsidR="002B6D27" w:rsidRPr="002B6D27" w:rsidRDefault="002B6D27" w:rsidP="00CB0F89">
      <w:pPr>
        <w:rPr>
          <w:rFonts w:cs="Arial"/>
          <w:color w:val="000000" w:themeColor="text1"/>
          <w:spacing w:val="1"/>
          <w:sz w:val="24"/>
          <w:szCs w:val="24"/>
        </w:rPr>
      </w:pPr>
      <w:r w:rsidRPr="002B6D27">
        <w:rPr>
          <w:rFonts w:cs="Arial"/>
          <w:color w:val="000000" w:themeColor="text1"/>
          <w:spacing w:val="1"/>
          <w:sz w:val="24"/>
          <w:szCs w:val="24"/>
        </w:rPr>
        <w:t>Глава администрации</w:t>
      </w:r>
    </w:p>
    <w:p w:rsidR="002B6D27" w:rsidRPr="002B6D27" w:rsidRDefault="002B6D27" w:rsidP="00CB0F89">
      <w:pPr>
        <w:rPr>
          <w:rFonts w:cs="Arial"/>
          <w:color w:val="000000" w:themeColor="text1"/>
          <w:spacing w:val="1"/>
          <w:sz w:val="24"/>
          <w:szCs w:val="24"/>
        </w:rPr>
      </w:pPr>
      <w:r w:rsidRPr="002B6D27">
        <w:rPr>
          <w:rFonts w:cs="Arial"/>
          <w:color w:val="000000" w:themeColor="text1"/>
          <w:spacing w:val="1"/>
          <w:sz w:val="24"/>
          <w:szCs w:val="24"/>
        </w:rPr>
        <w:t>муниципального образования «Первомайское»</w:t>
      </w:r>
    </w:p>
    <w:p w:rsidR="002B6D27" w:rsidRPr="002B6D27" w:rsidRDefault="002B6D27" w:rsidP="00CB0F89">
      <w:pPr>
        <w:rPr>
          <w:rFonts w:cs="Arial"/>
          <w:color w:val="000000" w:themeColor="text1"/>
          <w:spacing w:val="1"/>
          <w:sz w:val="24"/>
          <w:szCs w:val="24"/>
        </w:rPr>
      </w:pPr>
      <w:r w:rsidRPr="002B6D27">
        <w:rPr>
          <w:rFonts w:cs="Arial"/>
          <w:color w:val="000000" w:themeColor="text1"/>
          <w:spacing w:val="1"/>
          <w:sz w:val="24"/>
          <w:szCs w:val="24"/>
        </w:rPr>
        <w:t>А.И. Кудак</w:t>
      </w:r>
    </w:p>
    <w:p w:rsidR="002B6D27" w:rsidRPr="002B6D27" w:rsidRDefault="002B6D27" w:rsidP="00CB0F89">
      <w:pPr>
        <w:rPr>
          <w:rFonts w:cs="Arial"/>
          <w:color w:val="000000" w:themeColor="text1"/>
          <w:spacing w:val="1"/>
          <w:sz w:val="24"/>
          <w:szCs w:val="24"/>
        </w:rPr>
      </w:pPr>
    </w:p>
    <w:p w:rsidR="002B6D27" w:rsidRPr="002B6D27" w:rsidRDefault="002B6D27" w:rsidP="00CB0F89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 w:rsidRPr="002B6D27"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Приложение</w:t>
      </w:r>
    </w:p>
    <w:p w:rsidR="002B6D27" w:rsidRPr="002B6D27" w:rsidRDefault="002B6D27" w:rsidP="00CB0F89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 w:rsidRPr="002B6D27"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к Постановлению администрации</w:t>
      </w:r>
    </w:p>
    <w:p w:rsidR="002B6D27" w:rsidRPr="002B6D27" w:rsidRDefault="002B6D27" w:rsidP="00CB0F89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 w:rsidRPr="002B6D27"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муниципального образования «Первомайское»</w:t>
      </w:r>
    </w:p>
    <w:p w:rsidR="002B6D27" w:rsidRPr="002B6D27" w:rsidRDefault="002B6D27" w:rsidP="00CB0F89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 w:rsidRPr="002B6D27"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от 12 сентября 2016 года №142</w:t>
      </w:r>
    </w:p>
    <w:p w:rsidR="002B6D27" w:rsidRPr="002B6D27" w:rsidRDefault="002B6D27" w:rsidP="00CB0F89">
      <w:pPr>
        <w:shd w:val="clear" w:color="auto" w:fill="FFFFFF"/>
        <w:jc w:val="center"/>
        <w:textAlignment w:val="baseline"/>
        <w:rPr>
          <w:rFonts w:cs="Arial"/>
          <w:color w:val="000000" w:themeColor="text1"/>
          <w:spacing w:val="1"/>
          <w:sz w:val="24"/>
          <w:szCs w:val="24"/>
        </w:rPr>
      </w:pPr>
    </w:p>
    <w:p w:rsidR="002B6D27" w:rsidRPr="002B6D27" w:rsidRDefault="002B6D27" w:rsidP="00CB0F89">
      <w:pPr>
        <w:jc w:val="center"/>
        <w:rPr>
          <w:rFonts w:cs="Arial"/>
          <w:b/>
          <w:color w:val="000000" w:themeColor="text1"/>
          <w:sz w:val="30"/>
          <w:szCs w:val="30"/>
        </w:rPr>
      </w:pPr>
      <w:r w:rsidRPr="0027071D">
        <w:rPr>
          <w:rFonts w:cs="Arial"/>
          <w:b/>
          <w:color w:val="000000" w:themeColor="text1"/>
          <w:sz w:val="30"/>
          <w:szCs w:val="30"/>
        </w:rPr>
        <w:t>Порядок разработки, реализации и оценки эффективности муниципальных</w:t>
      </w:r>
      <w:r w:rsidRPr="002B6D27">
        <w:rPr>
          <w:rFonts w:cs="Arial"/>
          <w:b/>
          <w:color w:val="000000" w:themeColor="text1"/>
          <w:sz w:val="30"/>
          <w:szCs w:val="30"/>
        </w:rPr>
        <w:t xml:space="preserve"> программ</w:t>
      </w:r>
    </w:p>
    <w:p w:rsidR="002B6D27" w:rsidRPr="002B6D27" w:rsidRDefault="002B6D27" w:rsidP="00CB0F89">
      <w:pPr>
        <w:jc w:val="center"/>
        <w:rPr>
          <w:rFonts w:cs="Arial"/>
          <w:b/>
          <w:color w:val="000000" w:themeColor="text1"/>
          <w:sz w:val="30"/>
          <w:szCs w:val="30"/>
        </w:rPr>
      </w:pPr>
      <w:r w:rsidRPr="002B6D27">
        <w:rPr>
          <w:rFonts w:cs="Arial"/>
          <w:b/>
          <w:color w:val="000000" w:themeColor="text1"/>
          <w:sz w:val="30"/>
          <w:szCs w:val="30"/>
        </w:rPr>
        <w:t>муниципального образования «Первомайское»</w:t>
      </w:r>
    </w:p>
    <w:p w:rsidR="002B6D27" w:rsidRPr="002B6D27" w:rsidRDefault="002B6D27" w:rsidP="00CB0F89">
      <w:pPr>
        <w:jc w:val="center"/>
        <w:rPr>
          <w:rFonts w:cs="Arial"/>
          <w:color w:val="000000" w:themeColor="text1"/>
          <w:sz w:val="24"/>
          <w:szCs w:val="24"/>
        </w:rPr>
      </w:pPr>
    </w:p>
    <w:p w:rsidR="002B6D27" w:rsidRPr="002B6D27" w:rsidRDefault="002B6D27" w:rsidP="00CB0F89">
      <w:pPr>
        <w:pStyle w:val="1"/>
        <w:rPr>
          <w:rFonts w:cs="Arial"/>
          <w:b w:val="0"/>
          <w:color w:val="000000" w:themeColor="text1"/>
        </w:rPr>
      </w:pPr>
      <w:bookmarkStart w:id="1" w:name="sub_1100"/>
      <w:r w:rsidRPr="002B6D27">
        <w:rPr>
          <w:rFonts w:cs="Arial"/>
          <w:b w:val="0"/>
          <w:color w:val="000000" w:themeColor="text1"/>
        </w:rPr>
        <w:lastRenderedPageBreak/>
        <w:t>I. Общие положения</w:t>
      </w:r>
    </w:p>
    <w:bookmarkEnd w:id="1"/>
    <w:p w:rsidR="002B6D27" w:rsidRPr="002B6D27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1.</w:t>
      </w:r>
      <w:r w:rsidR="00A527D3">
        <w:rPr>
          <w:rFonts w:ascii="Arial" w:hAnsi="Arial" w:cs="Arial"/>
          <w:color w:val="000000" w:themeColor="text1"/>
          <w:sz w:val="24"/>
          <w:szCs w:val="24"/>
        </w:rPr>
        <w:t>1.</w:t>
      </w: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Настоящий </w:t>
      </w:r>
      <w:hyperlink w:anchor="Par30" w:history="1">
        <w:r w:rsidRPr="002B6D27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Порядок</w:t>
        </w:r>
      </w:hyperlink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B6D27">
        <w:rPr>
          <w:rFonts w:ascii="Arial" w:hAnsi="Arial" w:cs="Arial"/>
          <w:bCs/>
          <w:color w:val="000000" w:themeColor="text1"/>
          <w:sz w:val="24"/>
          <w:szCs w:val="24"/>
        </w:rPr>
        <w:t xml:space="preserve">разработки, реализации и оценки эффективности муниципальных программ муниципального образования </w:t>
      </w:r>
      <w:r>
        <w:rPr>
          <w:rFonts w:ascii="Arial" w:hAnsi="Arial" w:cs="Arial"/>
          <w:bCs/>
          <w:sz w:val="24"/>
          <w:szCs w:val="24"/>
        </w:rPr>
        <w:t>«Первомайское» Нукутского района Иркутской области</w:t>
      </w:r>
      <w:r w:rsidRPr="0061367A">
        <w:rPr>
          <w:rFonts w:ascii="Arial" w:hAnsi="Arial" w:cs="Arial"/>
          <w:sz w:val="24"/>
          <w:szCs w:val="24"/>
        </w:rPr>
        <w:t xml:space="preserve"> (далее - Порядок) в соответствии со </w:t>
      </w:r>
      <w:hyperlink r:id="rId4" w:history="1">
        <w:r w:rsidRPr="0061367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 w:rsidRPr="0061367A">
        <w:rPr>
          <w:rFonts w:ascii="Arial" w:hAnsi="Arial" w:cs="Arial"/>
          <w:sz w:val="24"/>
          <w:szCs w:val="24"/>
        </w:rPr>
        <w:t xml:space="preserve"> Бюджетного кодекса Российской Федерации, Федеральным </w:t>
      </w:r>
      <w:hyperlink r:id="rId5" w:history="1">
        <w:r w:rsidRPr="0061367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Pr="0061367A">
        <w:rPr>
          <w:rFonts w:ascii="Arial" w:hAnsi="Arial" w:cs="Arial"/>
          <w:sz w:val="24"/>
          <w:szCs w:val="24"/>
        </w:rPr>
        <w:t xml:space="preserve"> от 06 октября 2003г. N131-ФЗ "Об общих принципах организации местного самоуправления в Российской Федерации" устанавливает порядок принятия решений о разработке муниципальных программ, а также порядок формирования, реализации</w:t>
      </w:r>
      <w:r>
        <w:rPr>
          <w:rFonts w:ascii="Arial" w:hAnsi="Arial" w:cs="Arial"/>
          <w:sz w:val="24"/>
          <w:szCs w:val="24"/>
        </w:rPr>
        <w:t xml:space="preserve"> и</w:t>
      </w:r>
      <w:r w:rsidRPr="0061367A">
        <w:rPr>
          <w:rFonts w:ascii="Arial" w:hAnsi="Arial" w:cs="Arial"/>
          <w:sz w:val="24"/>
          <w:szCs w:val="24"/>
        </w:rPr>
        <w:t xml:space="preserve"> оценки их эффективности.</w:t>
      </w:r>
    </w:p>
    <w:p w:rsidR="002B6D27" w:rsidRPr="0061367A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2B6D27" w:rsidRPr="0061367A"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2B6D27" w:rsidRPr="0061367A">
        <w:rPr>
          <w:rFonts w:ascii="Arial" w:hAnsi="Arial" w:cs="Arial"/>
          <w:sz w:val="24"/>
          <w:szCs w:val="24"/>
        </w:rPr>
        <w:t xml:space="preserve">Муниципальная программа (далее - программа) - документ, определяющий цели, задачи, ожидаемые результаты реализации программы, основные направления и инструменты развития муниципального образования </w:t>
      </w:r>
      <w:r w:rsidR="002B6D27">
        <w:rPr>
          <w:rFonts w:ascii="Arial" w:hAnsi="Arial" w:cs="Arial"/>
          <w:sz w:val="24"/>
          <w:szCs w:val="24"/>
        </w:rPr>
        <w:t xml:space="preserve">«Первомайское» </w:t>
      </w:r>
      <w:r w:rsidR="002B6D27" w:rsidRPr="0061367A">
        <w:rPr>
          <w:rFonts w:ascii="Arial" w:hAnsi="Arial" w:cs="Arial"/>
          <w:sz w:val="24"/>
          <w:szCs w:val="24"/>
        </w:rPr>
        <w:t xml:space="preserve"> </w:t>
      </w:r>
      <w:r w:rsidR="002B6D27">
        <w:rPr>
          <w:rFonts w:ascii="Arial" w:hAnsi="Arial" w:cs="Arial"/>
          <w:bCs/>
          <w:sz w:val="24"/>
          <w:szCs w:val="24"/>
        </w:rPr>
        <w:t>Нукутского района Иркутской области</w:t>
      </w:r>
      <w:r w:rsidR="002B6D27" w:rsidRPr="0061367A">
        <w:rPr>
          <w:rFonts w:ascii="Arial" w:hAnsi="Arial" w:cs="Arial"/>
          <w:sz w:val="24"/>
          <w:szCs w:val="24"/>
        </w:rPr>
        <w:t xml:space="preserve"> (далее – муниципального образования).</w:t>
      </w:r>
      <w:proofErr w:type="gramEnd"/>
    </w:p>
    <w:p w:rsidR="002B6D27" w:rsidRPr="0061367A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2B6D27" w:rsidRPr="0061367A">
        <w:rPr>
          <w:rFonts w:ascii="Arial" w:hAnsi="Arial" w:cs="Arial"/>
          <w:sz w:val="24"/>
          <w:szCs w:val="24"/>
        </w:rPr>
        <w:t>3. Программа может включать в себя подпрограммы и (или) отдельные мероприятия.</w:t>
      </w:r>
    </w:p>
    <w:p w:rsidR="002B6D27" w:rsidRPr="0061367A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2B6D27" w:rsidRPr="0061367A">
        <w:rPr>
          <w:rFonts w:ascii="Arial" w:hAnsi="Arial" w:cs="Arial"/>
          <w:sz w:val="24"/>
          <w:szCs w:val="24"/>
        </w:rPr>
        <w:t>4. Подпрограмма - комплекс взаимоувязанных по целям, срокам и ресурсам мероприятий, выделенный исходя из масштаба и сложности задач, решаемых в рамках программы. Подпрограммы направлены на решение конкретных задач в рамках программы. Деление программы на подпрограммы осуществляется исходя из масштабности и сложности решаемых в рамках программы задач, а также необходимости рациональной организации их реализации.</w:t>
      </w:r>
    </w:p>
    <w:p w:rsidR="002B6D27" w:rsidRPr="0061367A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2B6D27" w:rsidRPr="0061367A">
        <w:rPr>
          <w:rFonts w:ascii="Arial" w:hAnsi="Arial" w:cs="Arial"/>
          <w:sz w:val="24"/>
          <w:szCs w:val="24"/>
        </w:rPr>
        <w:t>5. Разработка, реализация и оценка эффективности программы осуществляются администра</w:t>
      </w:r>
      <w:r w:rsidR="002B6D27">
        <w:rPr>
          <w:rFonts w:ascii="Arial" w:hAnsi="Arial" w:cs="Arial"/>
          <w:sz w:val="24"/>
          <w:szCs w:val="24"/>
        </w:rPr>
        <w:t>цией муниципального образования</w:t>
      </w:r>
      <w:r w:rsidR="002B6D27" w:rsidRPr="0061367A">
        <w:rPr>
          <w:rFonts w:ascii="Arial" w:hAnsi="Arial" w:cs="Arial"/>
          <w:sz w:val="24"/>
          <w:szCs w:val="24"/>
        </w:rPr>
        <w:t>, определенным ответственным исполнителем в соответствии с перечнем муниципальных программ.</w:t>
      </w:r>
    </w:p>
    <w:p w:rsidR="002B6D27" w:rsidRPr="0061367A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2B6D27" w:rsidRPr="0061367A">
        <w:rPr>
          <w:rFonts w:ascii="Arial" w:hAnsi="Arial" w:cs="Arial"/>
          <w:sz w:val="24"/>
          <w:szCs w:val="24"/>
        </w:rPr>
        <w:t>6. Ответственный исполнитель: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несет ответственность за формирование проекта программы в соответствии с требованиями настоящего Порядка;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координирует действия соисполнителей программы, в том числе после утверждения программы, обеспечивая их согласованные действия по подготовке и реализации мероприятий программы в целом, а также по целевому и эффективному использованию средств, выделяемых на реализацию программы;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определяет приоритетность мероприятий программы;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согласовывает с соисполнителями программы мероприятия программы, возможные сроки их выполнения, объемы и источники ее финансирования по каждому мероприятию;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-разрабатывает перечень целевых индикаторов и показателей для мониторинга реализации мероприятий программы;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представляет в установленном порядке бюджетные заявки по программам, предлагаемым к финансированию за счет средств местного бюджета в очередном финансовом году и плановом периоде;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-осуществляет управление соисполнителями программы после ее утверждения;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организует и контролирует выполнение мероприятий программы, выявляет их отклонение от предусмотренных целей, устанавливает причины и принимает меры по устранению отклонений;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несет ответственность за своевременную реализацию программы;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обеспечивает целевое и эффективное использование средств, выделяемых на реализацию программы;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lastRenderedPageBreak/>
        <w:t>- осуществляет мониторинг программы;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составляет и представляет отчетность о выполнении программы в установленные сроки в соответствии с настоящим Порядком;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проводит оценку эффективности программы;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осуществляет сбор и систематизацию статистической и аналитической информации о реализации мероприятий программы, ведет учет и осуществляет хранение документов, касающихся программы.</w:t>
      </w:r>
    </w:p>
    <w:p w:rsidR="002B6D27" w:rsidRPr="0061367A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2B6D27" w:rsidRPr="0061367A">
        <w:rPr>
          <w:rFonts w:ascii="Arial" w:hAnsi="Arial" w:cs="Arial"/>
          <w:sz w:val="24"/>
          <w:szCs w:val="24"/>
        </w:rPr>
        <w:t>7. Соисполнители программы: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участвуют в разработке и осуществляют реализацию мероприятий программы, в отношении которых они являются соисполнителями;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представляют ответственному исполнителю необходимую информацию о реализации и об оценке эффективности реализации программы;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представляют ответственному исполнителю информацию, необходимую для проведения оценки эффективности программы и подготовки годового отчета;</w:t>
      </w:r>
    </w:p>
    <w:p w:rsidR="002B6D27" w:rsidRPr="0061367A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67A">
        <w:rPr>
          <w:rFonts w:ascii="Arial" w:hAnsi="Arial" w:cs="Arial"/>
          <w:sz w:val="24"/>
          <w:szCs w:val="24"/>
        </w:rPr>
        <w:t>-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(договорам) в рамках реализации мероприятий программы.</w:t>
      </w:r>
    </w:p>
    <w:p w:rsidR="002B6D27" w:rsidRPr="0061367A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2B6D27" w:rsidRPr="0061367A">
        <w:rPr>
          <w:rFonts w:ascii="Arial" w:hAnsi="Arial" w:cs="Arial"/>
          <w:sz w:val="24"/>
          <w:szCs w:val="24"/>
        </w:rPr>
        <w:t>8.</w:t>
      </w:r>
      <w:r w:rsidR="0027071D">
        <w:rPr>
          <w:rFonts w:ascii="Arial" w:hAnsi="Arial" w:cs="Arial"/>
          <w:sz w:val="24"/>
          <w:szCs w:val="24"/>
        </w:rPr>
        <w:t xml:space="preserve"> </w:t>
      </w:r>
      <w:r w:rsidR="002B6D27" w:rsidRPr="0061367A">
        <w:rPr>
          <w:rFonts w:ascii="Arial" w:hAnsi="Arial" w:cs="Arial"/>
          <w:sz w:val="24"/>
          <w:szCs w:val="24"/>
        </w:rPr>
        <w:t>Программы утверждаются постановлением администр</w:t>
      </w:r>
      <w:r>
        <w:rPr>
          <w:rFonts w:ascii="Arial" w:hAnsi="Arial" w:cs="Arial"/>
          <w:sz w:val="24"/>
          <w:szCs w:val="24"/>
        </w:rPr>
        <w:t>ации муниципального образования</w:t>
      </w:r>
      <w:r w:rsidR="002B6D27" w:rsidRPr="0061367A">
        <w:rPr>
          <w:rFonts w:ascii="Arial" w:hAnsi="Arial" w:cs="Arial"/>
          <w:sz w:val="24"/>
          <w:szCs w:val="24"/>
        </w:rPr>
        <w:t>.</w:t>
      </w:r>
    </w:p>
    <w:p w:rsidR="002B6D27" w:rsidRDefault="002B6D27" w:rsidP="00CB0F89">
      <w:pPr>
        <w:pStyle w:val="11"/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2B6D27" w:rsidRPr="002B6D27" w:rsidRDefault="002B6D27" w:rsidP="00CB0F89">
      <w:pPr>
        <w:pStyle w:val="11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2" w:name="Par64"/>
      <w:bookmarkEnd w:id="2"/>
      <w:r w:rsidRPr="002B6D27">
        <w:rPr>
          <w:rFonts w:ascii="Arial" w:hAnsi="Arial" w:cs="Arial"/>
          <w:color w:val="000000" w:themeColor="text1"/>
          <w:sz w:val="24"/>
          <w:szCs w:val="24"/>
        </w:rPr>
        <w:t>2. Порядок принятия решения о разработке программы</w:t>
      </w:r>
    </w:p>
    <w:p w:rsidR="002B6D27" w:rsidRPr="002B6D27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1. Разработка программ осуществляется на основании перечня программ, утверждаемого постановлением администрации муниципального образования (далее - перечень программ) до 31 августа года, предшествующего очередному финансовому году.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2. Проект перечня программ в срок до 15 августа года, предшествующего очередному финансовому году, направляется в финансово-экономический отдел администрации для согласования. Финансово-экономический отдел администрации в течение пяти рабочих дней со дня получения проекта перечня программ принимает решение о его согласовании в части финансирования.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Ответственный исполнитель в недельный срок осуществляет доработку проекта перечня программ при наличии к нему замечаний. Доработанный проект в установленном порядке повторно направляется в финансово-экономический отдел администрации для согласования.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3. Внесение изменений в перечень программ осуществляется на основании предложений администрации муниципального образования, ее отраслевых (функциональных) отделов по согласованию с финансово-экономическим отделом администрации в порядке и сроки, установленные для формирования и утверждения перечня программ.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3" w:name="Par75"/>
      <w:bookmarkEnd w:id="3"/>
      <w:r>
        <w:rPr>
          <w:rFonts w:ascii="Arial" w:hAnsi="Arial" w:cs="Arial"/>
          <w:color w:val="000000" w:themeColor="text1"/>
          <w:sz w:val="24"/>
          <w:szCs w:val="24"/>
        </w:rPr>
        <w:t>2.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4. Внесение изменений в перечень программ осуществляется до 31 декабря текущего финансового года по следующим основаниям: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изменение действующего законодательства в части полномочий органов местного самоуправления;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изменение структуры администрации;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изменение ответственного исполнителя или соисполнителей программы;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- принятие или внесение изменений в решение о бюджете муниципального образования </w:t>
      </w:r>
      <w:r w:rsidR="007A0553">
        <w:rPr>
          <w:rFonts w:ascii="Arial" w:hAnsi="Arial" w:cs="Arial"/>
          <w:color w:val="000000" w:themeColor="text1"/>
          <w:sz w:val="24"/>
          <w:szCs w:val="24"/>
        </w:rPr>
        <w:t xml:space="preserve">«Первомайское» </w:t>
      </w:r>
      <w:r w:rsidRPr="002B6D27">
        <w:rPr>
          <w:rFonts w:ascii="Arial" w:hAnsi="Arial" w:cs="Arial"/>
          <w:color w:val="000000" w:themeColor="text1"/>
          <w:sz w:val="24"/>
          <w:szCs w:val="24"/>
        </w:rPr>
        <w:t>(далее – местный бюджет).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5. Перечень программ содержит: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наименования программ;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lastRenderedPageBreak/>
        <w:t>- наименования ответственных исполнителей и соисполнителей программ;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основные направления реализации программ.</w:t>
      </w:r>
    </w:p>
    <w:p w:rsidR="002B6D27" w:rsidRPr="002B6D27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B6D27" w:rsidRPr="002B6D27" w:rsidRDefault="002B6D27" w:rsidP="00CB0F89">
      <w:pPr>
        <w:pStyle w:val="11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4" w:name="Par85"/>
      <w:bookmarkEnd w:id="4"/>
      <w:r w:rsidRPr="002B6D27">
        <w:rPr>
          <w:rFonts w:ascii="Arial" w:hAnsi="Arial" w:cs="Arial"/>
          <w:color w:val="000000" w:themeColor="text1"/>
          <w:sz w:val="24"/>
          <w:szCs w:val="24"/>
        </w:rPr>
        <w:t>3. Требования к содержанию программы</w:t>
      </w:r>
    </w:p>
    <w:p w:rsidR="002B6D27" w:rsidRPr="002B6D27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1.Программы разрабатываются исходя из прогноза социально-экономического </w:t>
      </w:r>
      <w:proofErr w:type="gramStart"/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развития муниципального образования Пригородного сельсовета Предгорного района Ставропольского края</w:t>
      </w:r>
      <w:proofErr w:type="gramEnd"/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 на соответствующий период, муниципальных нормативных правовых актов.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3.2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. Программа должна состоять из следующих разделов: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1) Паспорт программы по форме согласно приложению 1 к настоящему Порядку;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2) Раздел 1. Общая характеристика текущего состояния сферы реализации программы и прогноз ее развития.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В рамках </w:t>
      </w:r>
      <w:proofErr w:type="gramStart"/>
      <w:r w:rsidRPr="002B6D27">
        <w:rPr>
          <w:rFonts w:ascii="Arial" w:hAnsi="Arial" w:cs="Arial"/>
          <w:color w:val="000000" w:themeColor="text1"/>
          <w:sz w:val="24"/>
          <w:szCs w:val="24"/>
        </w:rPr>
        <w:t>характеристики текущего состояния сферы реализации программы</w:t>
      </w:r>
      <w:proofErr w:type="gramEnd"/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предусматривается проведение анализа ее текущего состояния, включая характеристику реализации в муниципальном образовании политики в этой сфере, выявление основных проблем и потенциала развития анализируемой сферы. В рамках </w:t>
      </w:r>
      <w:proofErr w:type="gramStart"/>
      <w:r w:rsidRPr="002B6D27">
        <w:rPr>
          <w:rFonts w:ascii="Arial" w:hAnsi="Arial" w:cs="Arial"/>
          <w:color w:val="000000" w:themeColor="text1"/>
          <w:sz w:val="24"/>
          <w:szCs w:val="24"/>
        </w:rPr>
        <w:t>характеристики прогноза развития сферы реализации программы</w:t>
      </w:r>
      <w:proofErr w:type="gramEnd"/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предусматривается описание основных ожидаемых результатов реализации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3) Раздел 2. Цели и задачи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Цель программы должна соответствовать приоритетам реализуемой в муниципальном образовании политики в сфере реализации программы и отражать результаты реализации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Цель программы должна обладать следующими свойствами: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специфичность (цель должна соответствовать сфере реализации программы);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конкретность (не допускаются размытые (нечеткие) формулировки, допускающие произвольное или неоднозначное толкование);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2B6D27">
        <w:rPr>
          <w:rFonts w:ascii="Arial" w:hAnsi="Arial" w:cs="Arial"/>
          <w:color w:val="000000" w:themeColor="text1"/>
          <w:sz w:val="24"/>
          <w:szCs w:val="24"/>
        </w:rPr>
        <w:t>измеряемость</w:t>
      </w:r>
      <w:proofErr w:type="spellEnd"/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(должна существовать возможность проверки достижения целей);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достижимость (цель должны быть достижима за период реализации программы);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релевантность (соответствие формулировки цели ожидаемым результатам реализации программы).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Формулировка цели должна быть краткой и ясной и не должна содержать специальных терминов,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Задача программы определяет результат реализации совокупности взаимосвязанных мероприятий в рамках достижения цели (целей) реализации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Раздел должен содержать обоснование необходимости решения поставленных задач для достижения сформулированных целей программы. Сформулированные задачи должны быть необходимы и достаточны для достижения соответствующей цели.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На основе последовательности решения задач программы могут определяться этапы ее реализации. Для каждого из этапов необходимо определить промежуточные результаты реализации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При постановке целей и задач необходимо обеспечить возможность проверки и подтверждения их достижения или решения. Для этого необходимо </w:t>
      </w:r>
      <w:r w:rsidRPr="002B6D27">
        <w:rPr>
          <w:rFonts w:ascii="Arial" w:hAnsi="Arial" w:cs="Arial"/>
          <w:color w:val="000000" w:themeColor="text1"/>
          <w:sz w:val="24"/>
          <w:szCs w:val="24"/>
        </w:rPr>
        <w:lastRenderedPageBreak/>
        <w:t>сформировать показатели (индикаторы), характеризующие достижение целей или решение задач.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4) Раздел 3. Сроки реализации программы в целом, этапы программы (в случае необходимости) и сроки их реализации с указанием промежуточных показателей.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5) Раздел. 4. Перечень и общая характеристика подпрограмм (мероприятий) (в случае необходимости).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Раздел должен содержать перечень подпрограмм (мероприятий), обоснование их выделения, а также информацию о необходимых для каждой подпрограммы (мероприятия) ресурсах (с указанием объемов и источников финансирования), соисполнителях, сроках и ожидаемых результатах, взаимосвязи с целями и задачами программы и о последствиях </w:t>
      </w:r>
      <w:proofErr w:type="spellStart"/>
      <w:r w:rsidRPr="002B6D27">
        <w:rPr>
          <w:rFonts w:ascii="Arial" w:hAnsi="Arial" w:cs="Arial"/>
          <w:color w:val="000000" w:themeColor="text1"/>
          <w:sz w:val="24"/>
          <w:szCs w:val="24"/>
        </w:rPr>
        <w:t>нереализации</w:t>
      </w:r>
      <w:proofErr w:type="spellEnd"/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подпрограммы.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В случае если в выполнении подпрограмм (мероприятий) задействовано несколько соисполнителей, то объемы финансирования отражаются по каждому соисполнителю. Подпрограммы (мероприятия) должны быть конкретными, согласованы по срокам и ресурсам и в итоге должны обеспечивать достижение целевых индикаторов и показателей соответствующих задач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6) Раздел 5. Ресурсное обеспечение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Раздел должен содержать обоснование финансового обеспечения программы, необходимого для ее реализации, обоснование возможности привлечения (помимо средств местного бюджета) для решения задач программы средств федерального и (или) краевого бюджетов, внебюджетных источников, а также сведения о распределении объемов бюджетных ассигнований программы по годам.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В случае участия муниципального образования в федеральных или краевых программах указываются объемы средств соответствующих бюджетов на реализацию конкретных мероприятий программы по той или иной федеральной или краевой программе.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7) Раздел 6. Система управления реализацией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В данном разделе излагается комплекс мер и действий, обеспечивающих реализацию программы, дается описание механизма управления и технология осуществления </w:t>
      </w:r>
      <w:proofErr w:type="gramStart"/>
      <w:r w:rsidRPr="002B6D27">
        <w:rPr>
          <w:rFonts w:ascii="Arial" w:hAnsi="Arial" w:cs="Arial"/>
          <w:color w:val="000000" w:themeColor="text1"/>
          <w:sz w:val="24"/>
          <w:szCs w:val="24"/>
        </w:rPr>
        <w:t>контроля за</w:t>
      </w:r>
      <w:proofErr w:type="gramEnd"/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программой, включая систему мониторинга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8) Раздел 7. Оценка эффективности реализации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Раздел должен содержать описание социальных, экономических, экологических и других последствий, которые могут возникнуть при реализации программы, общую оценку вклада программы в экономическое развитие муниципального образования, а также оценку эффективности расходования средств местного бюджета.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Оценка эффективности осуществляется по годам или этапам в течение всего срока реализации программы. Методика и критерии оценки эффективности программы разрабатываются ответственным исполнителем программы с учетом специфики программы и оформляются приложением к программе.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Методика эффективности программы представляет собой алгоритм оценки фактической эффективности в процессе и по итогам реализации программы и должна быть основана на оценке результативности программы с учетом объема ресурсов, направленных на ее реализацию.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Методика оценки эффективности программы учитывает необходимость проведения оценок: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степени достижения целей и решения задач подпрограмм и программы в целом;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lastRenderedPageBreak/>
        <w:t>- степени соответствия запланированному уровню затрат и эффективности использования средств местного бюджета;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степени реализации мероприятий (достижения ожидаемых непосредственных результатов их реализации).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B6D27">
        <w:rPr>
          <w:rFonts w:ascii="Arial" w:hAnsi="Arial" w:cs="Arial"/>
          <w:color w:val="000000" w:themeColor="text1"/>
          <w:sz w:val="24"/>
          <w:szCs w:val="24"/>
        </w:rPr>
        <w:t>В этом же разделе должна быть представлена система целевых индикаторов и показателей (с указанием прогнозируемых значений целевых индикаторов и показателей для каждого этапа), необходимых для осуществления мониторинга, оценки реализации программы и степени решения поставленных задач, с целью информирования органов местного самоуправления о реализации программы и оценки степени достижения поставленных в ней целей.</w:t>
      </w:r>
      <w:proofErr w:type="gramEnd"/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В число используемых показателей должны включаться показатели, характеризующие конечные общественно значимые результаты, непосредственные результаты и уровень удовлетворенности потребителей оказываемыми (финансируемыми) исполнителями муниципальных услуг (работ), их объемом и качеством.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Показатели подпрограмм должны быть увязаны с показателями, характеризующими достижение целей и решение задач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9) Раздел 8. Подпрограммы (мероприятия) программы (если таковые имеются).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Требования к содержанию подпрограмм аналогичны требованиям к содержанию программ в целом, установленным настоящим Порядком.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3. К проекту программы прилагаются: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пояснительная записка;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финансово-экономическое обоснование предполагаемых расходов на реализацию мероприятий программы, в том числе содержащее информацию о сравнении прогнозируемых затрат с соответствующими расходами на проведение аналогичных мероприятий или перечень работ, услуг и объектов, подлежащих ремонту, реконструкции, строительству, номенклатуру закупаемого товара с указанием стоимости, цен (тарифов) таких работ, услуг, товаров;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документы, подтверждающие финансовое обеспечение программы за счет средств федерального и (или) краевого бюджетов, внебюджетных источников.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4.Мероприятия инвестиционного характера в программе указываются с </w:t>
      </w:r>
      <w:proofErr w:type="spellStart"/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поадресным</w:t>
      </w:r>
      <w:proofErr w:type="spellEnd"/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 перечнем объектов капитального строительства. 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5.Подготовленный проект программы представляется ответственным исполнителем программы в финансово-экономический отдел администрации.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B6D27">
        <w:rPr>
          <w:rFonts w:ascii="Arial" w:hAnsi="Arial" w:cs="Arial"/>
          <w:color w:val="000000" w:themeColor="text1"/>
          <w:sz w:val="24"/>
          <w:szCs w:val="24"/>
        </w:rPr>
        <w:t>Финансово-экономический отдел администрации в течение пяти рабочих дней со дня получения проекта программы проводит его экспертизу и дает заключение на его соответствие бюджетному законодательству, оценивает соответствие потребностей в финансовом обеспечении программы за счет средств местного бюджета реальным возможностям бюджета, обоснованность объемов и источников финансирования на реализацию мероприятий программы, исходя из представленных финансово-экономических расчетов, а также документов, подтверждающих финансовое обеспечение программы</w:t>
      </w:r>
      <w:proofErr w:type="gramEnd"/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за счет средств федерального и (или) краевого бюджетов, внебюджетных источников.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По результатам проведения экспертизы проекта программы ответственный исполнитель программы в недельный срок со дня получения заключения</w:t>
      </w:r>
      <w:proofErr w:type="gramStart"/>
      <w:r w:rsidRPr="002B6D27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gramEnd"/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2B6D27">
        <w:rPr>
          <w:rFonts w:ascii="Arial" w:hAnsi="Arial" w:cs="Arial"/>
          <w:color w:val="000000" w:themeColor="text1"/>
          <w:sz w:val="24"/>
          <w:szCs w:val="24"/>
        </w:rPr>
        <w:t>о</w:t>
      </w:r>
      <w:proofErr w:type="gramEnd"/>
      <w:r w:rsidRPr="002B6D27">
        <w:rPr>
          <w:rFonts w:ascii="Arial" w:hAnsi="Arial" w:cs="Arial"/>
          <w:color w:val="000000" w:themeColor="text1"/>
          <w:sz w:val="24"/>
          <w:szCs w:val="24"/>
        </w:rPr>
        <w:t>существляет доработку проекта программы с учетом полученных замечаний и предложений, изложенных в соответствующем заключении.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Доработанный проект программы ответственный исполнитель программы повторно направляет в финансово-экономический отдел администрации для проведения повторной экспертизы программы, которая проводится в порядке, установленном настоящим пунктом Порядка. Срок повторной экспертизы проекта </w:t>
      </w:r>
      <w:r w:rsidRPr="002B6D27">
        <w:rPr>
          <w:rFonts w:ascii="Arial" w:hAnsi="Arial" w:cs="Arial"/>
          <w:color w:val="000000" w:themeColor="text1"/>
          <w:sz w:val="24"/>
          <w:szCs w:val="24"/>
        </w:rPr>
        <w:lastRenderedPageBreak/>
        <w:t>программы не должен превышать трех рабочих дней со дня поступления проекта программы в соответствующий отдел.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При необходимости возможна организация независимой экспертизы проекта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Ответственный исполнитель программы в установленном порядке готовит и представляет проект программы на утверждение главе администрации муниципального образования </w:t>
      </w:r>
      <w:r w:rsidR="00E37BE3">
        <w:rPr>
          <w:rFonts w:ascii="Arial" w:hAnsi="Arial" w:cs="Arial"/>
          <w:color w:val="000000" w:themeColor="text1"/>
          <w:sz w:val="24"/>
          <w:szCs w:val="24"/>
        </w:rPr>
        <w:t>«Первомайское»</w:t>
      </w:r>
      <w:r w:rsidRPr="002B6D2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Программа должна быть утверждена постановлением администрации муниципального образования не позднее 01 ноября текущего года.</w:t>
      </w:r>
    </w:p>
    <w:p w:rsidR="002B6D27" w:rsidRPr="002B6D27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B6D27" w:rsidRPr="002B6D27" w:rsidRDefault="002B6D27" w:rsidP="00CB0F89">
      <w:pPr>
        <w:pStyle w:val="11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5" w:name="Par180"/>
      <w:bookmarkEnd w:id="5"/>
      <w:r w:rsidRPr="002B6D27">
        <w:rPr>
          <w:rFonts w:ascii="Arial" w:hAnsi="Arial" w:cs="Arial"/>
          <w:color w:val="000000" w:themeColor="text1"/>
          <w:sz w:val="24"/>
          <w:szCs w:val="24"/>
        </w:rPr>
        <w:t>4. Финансовое обеспечение реализации программ</w:t>
      </w:r>
    </w:p>
    <w:p w:rsidR="002B6D27" w:rsidRPr="002B6D27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1. Финансовое обеспечение реализации программ в части расходных обязательств осуществляется за счет бюджетных ассигнований местного бюджета (далее - бюджетные ассигнования). Распределение бюджетных ассигнований на реализацию программ (подпрограмм) утверждается решением о местном бюджете на очередной финансовый год.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2. Внесение изменений в программы является основанием </w:t>
      </w:r>
      <w:proofErr w:type="gramStart"/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для подготовки проекта решения о внесении изменений в бюджет муниципального образования в соответствии с бюджетным законодательством</w:t>
      </w:r>
      <w:proofErr w:type="gramEnd"/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3. Планирование бюджетных ассигнований на реализацию программ в очередном финансовом году и плановом периоде осуществляется в соответствии с муниципальными нормативными правовыми актами, регулирующими порядок формирования проекта бюджета и планирование бюджетных ассигнований.</w:t>
      </w:r>
    </w:p>
    <w:p w:rsidR="002B6D27" w:rsidRPr="002B6D27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B6D27" w:rsidRPr="002B6D27" w:rsidRDefault="002B6D27" w:rsidP="00CB0F89">
      <w:pPr>
        <w:pStyle w:val="11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6" w:name="Par186"/>
      <w:bookmarkEnd w:id="6"/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5. Управление программой и </w:t>
      </w:r>
      <w:proofErr w:type="gramStart"/>
      <w:r w:rsidRPr="002B6D27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ее реализацией</w:t>
      </w:r>
    </w:p>
    <w:p w:rsidR="002B6D27" w:rsidRPr="002B6D27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1. Текущее управление реализацией и реализация программ осуществляются ответственным исполнителем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Реализация программы осуществляется в соответствии с планом реализации программы, содержащим перечень мероприятий программы, включая мероприятия подпрограмм, с указанием сроков их выполнения, бюджетных ассигнований, а также информацию о расходах из других источников, соисполнителях соответствующих мероприятий.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Ответственный исполнитель программы ежегодно, не позднее 15 октября текущего финансового года, утверждает по согласованию с соисполнителями </w:t>
      </w:r>
      <w:hyperlink w:anchor="Par283" w:history="1">
        <w:r w:rsidRPr="002B6D27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план</w:t>
        </w:r>
      </w:hyperlink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реализации программы на очередной финансовый год (приложение 2).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proofErr w:type="gramStart"/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В процессе реализации программы ответственный исполнитель программы по согласованию с финансово-экономическим отделом администрации уточняет показатели и финансовые затраты по мероприятиям программы, механизм реализации программы, перечень и состав мероприятий программы, сроки их реализации, а также состав соисполнителей программы с учетом выделяемых на реализацию программы бюджетных ассигнований, и составляет предложения о внесении изменений в программу с обоснованием необходимости внесения изменений.</w:t>
      </w:r>
      <w:proofErr w:type="gramEnd"/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 После согласования ответственный исполнитель программы вносит на рассмотрение главы администрации вопрос о внесении изменений в программу.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3. В целях контроля реализации программ ответственный исполнитель осуществляет мониторинг программ.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Мониторинг реализации программ ориентирован на раннее предупреждение возникновения проблем и отклонений хода реализации программы </w:t>
      </w:r>
      <w:proofErr w:type="gramStart"/>
      <w:r w:rsidRPr="002B6D27">
        <w:rPr>
          <w:rFonts w:ascii="Arial" w:hAnsi="Arial" w:cs="Arial"/>
          <w:color w:val="000000" w:themeColor="text1"/>
          <w:sz w:val="24"/>
          <w:szCs w:val="24"/>
        </w:rPr>
        <w:t>от</w:t>
      </w:r>
      <w:proofErr w:type="gramEnd"/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запланированного.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lastRenderedPageBreak/>
        <w:t>Объектом мониторинга являются значения показателей (индикаторов) программ и подпрограмм, ход реализации программы в целом, подпрограмм и мероприятий.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Результаты мониторинга реализации программ используются при проведении оценки их эффективности и подготовке отчета о ходе реализации программы.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По результатам мониторинга реализации программ ответственным исполнителем по согласованию с финансово-экономическим отделом администрации готовятся предложения о сокращении или перераспределении между участниками программы на очередной финансовый год и плановый период бюджетных ассигнований местного бюджета на ее реализацию или о досрочном прекращении </w:t>
      </w:r>
      <w:proofErr w:type="gramStart"/>
      <w:r w:rsidRPr="002B6D27">
        <w:rPr>
          <w:rFonts w:ascii="Arial" w:hAnsi="Arial" w:cs="Arial"/>
          <w:color w:val="000000" w:themeColor="text1"/>
          <w:sz w:val="24"/>
          <w:szCs w:val="24"/>
        </w:rPr>
        <w:t>реализации</w:t>
      </w:r>
      <w:proofErr w:type="gramEnd"/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как отдельных мероприятий программы, так и программы в целом.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4.</w:t>
      </w:r>
      <w:r w:rsidR="00EE25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По каждой программе ответственным исполнителем в порядке, установленном постановлением администрации, проводится ежегодная оценка эффективности ее реализации.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Достижение показателей программы обязательно используется в качестве показателей результативности профессиональной служебной деятельности муниципальных служащих, задействованных в реализации программ.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Снижение эффективности программы может являться основанием для принятия решения о приостановлении или прекращении действия подпрограммы или отдельных мероприятий.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Для выявления степени достижения запланированных результатов программы (подпрограммы) в отчетном году фактически достигнутые значения показателей сопоставляются с их плановыми значениями.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5. </w:t>
      </w:r>
      <w:proofErr w:type="gramStart"/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В случае выявления отклонений фактических достигнутых значений в отчетном году от запланированных на этот год по всем вышеуказанным направлениям</w:t>
      </w:r>
      <w:proofErr w:type="gramEnd"/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 рекомендуется</w:t>
      </w:r>
      <w:r w:rsidR="00EE25E5">
        <w:rPr>
          <w:rFonts w:ascii="Arial" w:hAnsi="Arial" w:cs="Arial"/>
          <w:color w:val="000000" w:themeColor="text1"/>
          <w:sz w:val="24"/>
          <w:szCs w:val="24"/>
        </w:rPr>
        <w:t>,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 с указанием нереализованных или реализованных не в полной мере мероприятий</w:t>
      </w:r>
      <w:r w:rsidR="00EE25E5">
        <w:rPr>
          <w:rFonts w:ascii="Arial" w:hAnsi="Arial" w:cs="Arial"/>
          <w:color w:val="000000" w:themeColor="text1"/>
          <w:sz w:val="24"/>
          <w:szCs w:val="24"/>
        </w:rPr>
        <w:t>,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 представлять аргументированное обоснование причин: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отклонения достигнутых в отчетном периоде значений показателей от плановых, а также изменений в этой связи плановых значений показателей на предстоящий период;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значительного недовыполнения одних показателей в сочетании с перевыполнением других или значительного перевыполнения по большинству плановых показателей в отчетном периоде;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возникновения экономии бюджетных ассигнований на реализацию программы (подпрограммы) в отчетном году;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перераспределения бюджетных ассигнований между мероприятиями программы (подпрограммы) в отчетном году;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исполнения плана по реализации программы (подпрограммы) в отчетном периоде с нарушением запланированных сроков.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В случае несоответствия результатов выполнения программы индикаторам и показателям эффективности, предусмотренным программой, ответственный исполнитель программы вносит предложения о сокращении</w:t>
      </w:r>
      <w:r w:rsidR="00EE25E5">
        <w:rPr>
          <w:rFonts w:ascii="Arial" w:hAnsi="Arial" w:cs="Arial"/>
          <w:color w:val="000000" w:themeColor="text1"/>
          <w:sz w:val="24"/>
          <w:szCs w:val="24"/>
        </w:rPr>
        <w:t>,</w:t>
      </w: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начиная с очередного финансового года</w:t>
      </w:r>
      <w:r w:rsidR="00EE25E5">
        <w:rPr>
          <w:rFonts w:ascii="Arial" w:hAnsi="Arial" w:cs="Arial"/>
          <w:color w:val="000000" w:themeColor="text1"/>
          <w:sz w:val="24"/>
          <w:szCs w:val="24"/>
        </w:rPr>
        <w:t>,</w:t>
      </w: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бюджетных ассигнований на реализацию программы или о досрочном прекращении реализации подпрограммы, отдельных мероприятий. 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6. При необходимости сокращения</w:t>
      </w:r>
      <w:r w:rsidR="00EE25E5">
        <w:rPr>
          <w:rFonts w:ascii="Arial" w:hAnsi="Arial" w:cs="Arial"/>
          <w:color w:val="000000" w:themeColor="text1"/>
          <w:sz w:val="24"/>
          <w:szCs w:val="24"/>
        </w:rPr>
        <w:t>,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 начиная с очередного финансового года</w:t>
      </w:r>
      <w:r w:rsidR="00EE25E5">
        <w:rPr>
          <w:rFonts w:ascii="Arial" w:hAnsi="Arial" w:cs="Arial"/>
          <w:color w:val="000000" w:themeColor="text1"/>
          <w:sz w:val="24"/>
          <w:szCs w:val="24"/>
        </w:rPr>
        <w:t>,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 бюджетных ассигнований на реализацию программы или досрочного прекращения ее реализации ответственный исполнитель программы в установленном порядке готовит и представляет на утверждение главе 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lastRenderedPageBreak/>
        <w:t>администрации проект Постановления администрации о внесении изменений в программу либо о досрочном прекращении ее реализации.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7. Корректировка программы, в том числе уточнение имеющихся, включение новых и исключение неэффективных мероприятий, уточнение объемов и источников финансового обеспечения на реализацию программы, а также досрочное прекращение или продление срока реализации программы осуществляется по предложению ответственного исполнителя программы не позднее 25 декабря текущего года.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В случае увеличения (уменьшения) бюджетных ассигнований на реализацию программы в соответствии с законом (решением) о соответствующем бюджете внесение изменений в программу осуществляется ответственным исполнителем программы в течение 30 дней со дня вступления в силу соответствующего правового акта.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B6D27">
        <w:rPr>
          <w:rFonts w:ascii="Arial" w:hAnsi="Arial" w:cs="Arial"/>
          <w:color w:val="000000" w:themeColor="text1"/>
          <w:sz w:val="24"/>
          <w:szCs w:val="24"/>
        </w:rPr>
        <w:t>В случае принятия решения о сокращении</w:t>
      </w:r>
      <w:r w:rsidR="00EE25E5">
        <w:rPr>
          <w:rFonts w:ascii="Arial" w:hAnsi="Arial" w:cs="Arial"/>
          <w:color w:val="000000" w:themeColor="text1"/>
          <w:sz w:val="24"/>
          <w:szCs w:val="24"/>
        </w:rPr>
        <w:t>,</w:t>
      </w: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начиная с очередного финансового года</w:t>
      </w:r>
      <w:r w:rsidR="00EE25E5">
        <w:rPr>
          <w:rFonts w:ascii="Arial" w:hAnsi="Arial" w:cs="Arial"/>
          <w:color w:val="000000" w:themeColor="text1"/>
          <w:sz w:val="24"/>
          <w:szCs w:val="24"/>
        </w:rPr>
        <w:t>,</w:t>
      </w: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бюджетных ассигнований на реализацию программы или о досрочном прекращении ее реализации и при наличии заключенных во исполнение соответствующих программ муниципальных контрактов (договоров)</w:t>
      </w:r>
      <w:r w:rsidR="00EE25E5">
        <w:rPr>
          <w:rFonts w:ascii="Arial" w:hAnsi="Arial" w:cs="Arial"/>
          <w:color w:val="000000" w:themeColor="text1"/>
          <w:sz w:val="24"/>
          <w:szCs w:val="24"/>
        </w:rPr>
        <w:t>,</w:t>
      </w:r>
      <w:r w:rsidRPr="002B6D27">
        <w:rPr>
          <w:rFonts w:ascii="Arial" w:hAnsi="Arial" w:cs="Arial"/>
          <w:color w:val="000000" w:themeColor="text1"/>
          <w:sz w:val="24"/>
          <w:szCs w:val="24"/>
        </w:rPr>
        <w:t xml:space="preserve"> в бюджете предусматриваются бюджетные ассигнования на исполнение расходных обязательств, вытекающих из указанных муниципальных контрактов (договоров), по которым сторонами не достигнуто соглашение об их прекращении.</w:t>
      </w:r>
      <w:proofErr w:type="gramEnd"/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7" w:name="Par218"/>
      <w:bookmarkEnd w:id="7"/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8. Ответственный исполнитель программы ежегодно до 01 марта года, следующего за отчетным годом, представляет в финансово-экономический отдел администрации сводный годовой отчет о ходе реализации и об оценке эффективности реализации программ (далее - отчет).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Финансово-экономический отдел администрации в течение десяти рабочих дней со дня поступления от ответственного исполнителя программы согласовывает отчет путем визирования на предмет соответствия данных о финансировании и использовании бюджетных ассигнований и иных средств на выполнение программы за отчетный период.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Отчет о выполнении программы, действие которой завершено в отчетном году, должен включать в себя отчет за отчетный год и за весь период реализации программы. Данный отчет представляется ответственным исполнителем в порядке, установленном настоящим пунктом.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Отчет представляется на бумажном и электронном носителях.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9. Отчет должен содержать: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данные о финансировании и использовании бюджетных ассигнований и иных средств на выполнение программы в целом и по отдельным мероприятиям с разбивкой по источникам финансирования;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информацию об уровне достижения целей, задач и показателей программы за отчетный период;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перечень мероприятий программы, выполненных и не выполненных в срок, с указанием причин невыполнения;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предложения о дальнейшей реализации программы с указанием объемов финансирования за счет средств местного бюджета (в случае уменьшения, увеличения ассигнований или продления срока действия программы), включая оценку необходимости корректировки программы;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информацию о внесении изменений в программу (перечень изменений, их обоснование и реквизиты нормативных правовых актов администрации);</w:t>
      </w:r>
    </w:p>
    <w:p w:rsidR="002B6D27" w:rsidRPr="002B6D27" w:rsidRDefault="00EE25E5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hyperlink w:anchor="Par322" w:history="1">
        <w:r w:rsidR="002B6D27" w:rsidRPr="002B6D27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сведения</w:t>
        </w:r>
      </w:hyperlink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 о достижении значений показателей (индикаторов) (Приложение </w:t>
      </w:r>
      <w:r>
        <w:rPr>
          <w:rFonts w:ascii="Arial" w:hAnsi="Arial" w:cs="Arial"/>
          <w:color w:val="000000" w:themeColor="text1"/>
          <w:sz w:val="24"/>
          <w:szCs w:val="24"/>
        </w:rPr>
        <w:t>№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3).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10.</w:t>
      </w:r>
      <w:r w:rsidR="00EE25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Финансово-экономический отдел администрации на основании представленных отчетов, указанных в </w:t>
      </w:r>
      <w:hyperlink w:anchor="Par218" w:history="1">
        <w:r w:rsidR="002B6D27" w:rsidRPr="002B6D27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пункте 30 раздела 5</w:t>
        </w:r>
      </w:hyperlink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 настоящего Порядка, 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lastRenderedPageBreak/>
        <w:t>обобщает информацию о ходе реализации программ ежегодно - до 30 апреля года, следующего за отчетным годом, и представляет главе администрации сводный годовой отчет о ходе реализации и оценке эффективности программ, который содержит: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сведения об основных результатах реализации программ за отчетный период;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сведения о степени соответствия установленных и достигнутых целевых индикаторов и показателей программ за отчетный год;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сведения о выполнении расходных обязательств, связанных с реализацией программ;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оценку деятельности ответственных исполнителей в части, касающейся реализации программ;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при необходимости - предложения об изменении форм и методов управления реализацией программ, о сокращении (увеличении) финансирования и (или) досрочном прекращении отдельных мероприятий или программ в целом;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о целесообразности выделения средств бюджета на реализацию программы;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о прекращении реализации подпрограммы, мероприятий программы ввиду их неэффективности;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о конкретных мерах, направленных на улучшение ситуации по реализации программы;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о продлении срока реализации программы с указанием объема финансирования;</w:t>
      </w:r>
    </w:p>
    <w:p w:rsidR="002B6D27" w:rsidRPr="002B6D27" w:rsidRDefault="002B6D27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B6D27">
        <w:rPr>
          <w:rFonts w:ascii="Arial" w:hAnsi="Arial" w:cs="Arial"/>
          <w:color w:val="000000" w:themeColor="text1"/>
          <w:sz w:val="24"/>
          <w:szCs w:val="24"/>
        </w:rPr>
        <w:t>- о разработке новой подпрограммы, новых мероприятий.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11. На основании решения главы администрации ответственный исполнитель программы вносит в установленном порядке соответствующие изменения в программу.</w:t>
      </w:r>
    </w:p>
    <w:p w:rsidR="002B6D27" w:rsidRPr="002B6D27" w:rsidRDefault="00A527D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12.</w:t>
      </w:r>
      <w:r w:rsidR="00091C5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Сводный годовой отчет о ходе реализации и оценке эффективности программ в срок до 01 июня года, следующего за отчетным годом, размещается на официальном сайте администрации в сети «Интернет» ответственным исполнителем.</w:t>
      </w:r>
    </w:p>
    <w:p w:rsidR="002B6D27" w:rsidRPr="002B6D27" w:rsidRDefault="007A055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13.</w:t>
      </w:r>
      <w:r w:rsidR="00091C5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При необходимости по решению главы администрации ответственные исполнители готовят доклады о ходе реализации и оценке эффективности реализации программ.</w:t>
      </w:r>
    </w:p>
    <w:p w:rsidR="002B6D27" w:rsidRPr="002B6D27" w:rsidRDefault="007A0553" w:rsidP="00CB0F89">
      <w:pPr>
        <w:pStyle w:val="11"/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14.</w:t>
      </w:r>
      <w:r w:rsidR="00091C5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Ответственные исполнители, соисполнители осуществляют </w:t>
      </w:r>
      <w:proofErr w:type="gramStart"/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="002B6D27" w:rsidRPr="002B6D27">
        <w:rPr>
          <w:rFonts w:ascii="Arial" w:hAnsi="Arial" w:cs="Arial"/>
          <w:color w:val="000000" w:themeColor="text1"/>
          <w:sz w:val="24"/>
          <w:szCs w:val="24"/>
        </w:rPr>
        <w:t xml:space="preserve"> ходом реализации программ, в том числе выполнения сроков реализации мероприятий программ, целевым и эффективным использованием бюджетных ассигнований, направляемых на реализацию мероприятий программы, конечных результатов программы в порядке, установленном действующим законодательством.</w:t>
      </w:r>
    </w:p>
    <w:p w:rsidR="002B6D27" w:rsidRDefault="002B6D27" w:rsidP="00CB0F89">
      <w:pPr>
        <w:pStyle w:val="11"/>
        <w:spacing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2B6D27" w:rsidRPr="00091C59" w:rsidRDefault="002B6D27" w:rsidP="00CB0F89">
      <w:pPr>
        <w:pStyle w:val="11"/>
        <w:spacing w:line="240" w:lineRule="auto"/>
        <w:jc w:val="right"/>
        <w:rPr>
          <w:rFonts w:ascii="Courier New" w:hAnsi="Courier New" w:cs="Courier New"/>
          <w:color w:val="000000" w:themeColor="text1"/>
        </w:rPr>
      </w:pPr>
      <w:bookmarkStart w:id="8" w:name="Par255"/>
      <w:bookmarkEnd w:id="8"/>
      <w:r w:rsidRPr="00091C59">
        <w:rPr>
          <w:rFonts w:ascii="Courier New" w:hAnsi="Courier New" w:cs="Courier New"/>
          <w:color w:val="000000" w:themeColor="text1"/>
        </w:rPr>
        <w:t>Приложение</w:t>
      </w:r>
      <w:r w:rsidR="00091C59" w:rsidRPr="00091C59">
        <w:rPr>
          <w:rFonts w:ascii="Courier New" w:hAnsi="Courier New" w:cs="Courier New"/>
          <w:color w:val="000000" w:themeColor="text1"/>
        </w:rPr>
        <w:t xml:space="preserve"> №</w:t>
      </w:r>
      <w:r w:rsidRPr="00091C59">
        <w:rPr>
          <w:rFonts w:ascii="Courier New" w:hAnsi="Courier New" w:cs="Courier New"/>
          <w:color w:val="000000" w:themeColor="text1"/>
        </w:rPr>
        <w:t>1</w:t>
      </w:r>
    </w:p>
    <w:p w:rsidR="002B6D27" w:rsidRPr="00091C59" w:rsidRDefault="002B6D27" w:rsidP="00CB0F89">
      <w:pPr>
        <w:pStyle w:val="11"/>
        <w:spacing w:line="240" w:lineRule="auto"/>
        <w:jc w:val="right"/>
        <w:rPr>
          <w:rFonts w:ascii="Courier New" w:hAnsi="Courier New" w:cs="Courier New"/>
          <w:bCs/>
          <w:color w:val="000000" w:themeColor="text1"/>
        </w:rPr>
      </w:pPr>
      <w:r w:rsidRPr="00091C59">
        <w:rPr>
          <w:rFonts w:ascii="Courier New" w:hAnsi="Courier New" w:cs="Courier New"/>
          <w:color w:val="000000" w:themeColor="text1"/>
        </w:rPr>
        <w:t>к Порядку</w:t>
      </w:r>
      <w:r w:rsidR="00091C59">
        <w:rPr>
          <w:rFonts w:ascii="Courier New" w:hAnsi="Courier New" w:cs="Courier New"/>
          <w:color w:val="000000" w:themeColor="text1"/>
        </w:rPr>
        <w:t xml:space="preserve"> </w:t>
      </w:r>
      <w:r w:rsidRPr="00091C59">
        <w:rPr>
          <w:rFonts w:ascii="Courier New" w:hAnsi="Courier New" w:cs="Courier New"/>
          <w:bCs/>
          <w:color w:val="000000" w:themeColor="text1"/>
        </w:rPr>
        <w:t xml:space="preserve">разработки, реализации и оценки </w:t>
      </w:r>
    </w:p>
    <w:p w:rsidR="002B6D27" w:rsidRPr="00091C59" w:rsidRDefault="002B6D27" w:rsidP="00CB0F89">
      <w:pPr>
        <w:pStyle w:val="11"/>
        <w:spacing w:line="240" w:lineRule="auto"/>
        <w:jc w:val="right"/>
        <w:rPr>
          <w:rFonts w:ascii="Courier New" w:hAnsi="Courier New" w:cs="Courier New"/>
          <w:bCs/>
          <w:color w:val="000000" w:themeColor="text1"/>
        </w:rPr>
      </w:pPr>
      <w:r w:rsidRPr="00091C59">
        <w:rPr>
          <w:rFonts w:ascii="Courier New" w:hAnsi="Courier New" w:cs="Courier New"/>
          <w:bCs/>
          <w:color w:val="000000" w:themeColor="text1"/>
        </w:rPr>
        <w:t xml:space="preserve">эффективности муниципальных программ </w:t>
      </w:r>
    </w:p>
    <w:p w:rsidR="002B6D27" w:rsidRPr="00091C59" w:rsidRDefault="002B6D27" w:rsidP="00CB0F89">
      <w:pPr>
        <w:pStyle w:val="11"/>
        <w:spacing w:line="240" w:lineRule="auto"/>
        <w:jc w:val="right"/>
        <w:rPr>
          <w:rFonts w:ascii="Courier New" w:hAnsi="Courier New" w:cs="Courier New"/>
          <w:color w:val="000000" w:themeColor="text1"/>
        </w:rPr>
      </w:pPr>
      <w:r w:rsidRPr="00091C59">
        <w:rPr>
          <w:rFonts w:ascii="Courier New" w:hAnsi="Courier New" w:cs="Courier New"/>
          <w:bCs/>
          <w:color w:val="000000" w:themeColor="text1"/>
        </w:rPr>
        <w:t xml:space="preserve">муниципального образования </w:t>
      </w:r>
      <w:r w:rsidR="00091C59" w:rsidRPr="00091C59">
        <w:rPr>
          <w:rFonts w:ascii="Courier New" w:hAnsi="Courier New" w:cs="Courier New"/>
          <w:bCs/>
          <w:color w:val="000000" w:themeColor="text1"/>
        </w:rPr>
        <w:t>«Первомайское»</w:t>
      </w:r>
      <w:r w:rsidRPr="00091C59">
        <w:rPr>
          <w:rFonts w:ascii="Courier New" w:hAnsi="Courier New" w:cs="Courier New"/>
          <w:bCs/>
          <w:color w:val="000000" w:themeColor="text1"/>
        </w:rPr>
        <w:t xml:space="preserve"> </w:t>
      </w:r>
    </w:p>
    <w:p w:rsidR="002B6D27" w:rsidRPr="002B6D27" w:rsidRDefault="002B6D27" w:rsidP="00CB0F89">
      <w:pPr>
        <w:pStyle w:val="11"/>
        <w:spacing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B6D27" w:rsidRPr="00091C59" w:rsidRDefault="002B6D27" w:rsidP="00CB0F89">
      <w:pPr>
        <w:pStyle w:val="11"/>
        <w:spacing w:line="240" w:lineRule="auto"/>
        <w:jc w:val="center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bookmarkStart w:id="9" w:name="Par260"/>
      <w:bookmarkEnd w:id="9"/>
      <w:r w:rsidRPr="00091C59">
        <w:rPr>
          <w:rFonts w:ascii="Arial" w:hAnsi="Arial" w:cs="Arial"/>
          <w:b/>
          <w:bCs/>
          <w:color w:val="000000" w:themeColor="text1"/>
          <w:sz w:val="30"/>
          <w:szCs w:val="30"/>
        </w:rPr>
        <w:t>ПАСПОРТ</w:t>
      </w:r>
    </w:p>
    <w:p w:rsidR="002B6D27" w:rsidRDefault="002B6D27" w:rsidP="00CB0F89">
      <w:pPr>
        <w:pStyle w:val="11"/>
        <w:spacing w:line="240" w:lineRule="auto"/>
        <w:jc w:val="center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091C59">
        <w:rPr>
          <w:rFonts w:ascii="Arial" w:hAnsi="Arial" w:cs="Arial"/>
          <w:b/>
          <w:bCs/>
          <w:color w:val="000000" w:themeColor="text1"/>
          <w:sz w:val="30"/>
          <w:szCs w:val="30"/>
        </w:rPr>
        <w:t>МУНИЦИПАЛЬНОЙ ПРОГРАММЫ</w:t>
      </w:r>
    </w:p>
    <w:p w:rsidR="00091C59" w:rsidRPr="00091C59" w:rsidRDefault="00091C59" w:rsidP="00CB0F89">
      <w:pPr>
        <w:pStyle w:val="11"/>
        <w:spacing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2B6D27" w:rsidRPr="00091C59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91C59">
        <w:rPr>
          <w:rFonts w:ascii="Arial" w:hAnsi="Arial" w:cs="Arial"/>
          <w:color w:val="000000" w:themeColor="text1"/>
          <w:sz w:val="24"/>
          <w:szCs w:val="24"/>
        </w:rPr>
        <w:t>Наименование программы</w:t>
      </w:r>
    </w:p>
    <w:p w:rsidR="002B6D27" w:rsidRPr="00091C59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91C59">
        <w:rPr>
          <w:rFonts w:ascii="Arial" w:hAnsi="Arial" w:cs="Arial"/>
          <w:color w:val="000000" w:themeColor="text1"/>
          <w:sz w:val="24"/>
          <w:szCs w:val="24"/>
        </w:rPr>
        <w:t>Наименование, дата, номер постановления администрации об утверждении перечня программ</w:t>
      </w:r>
    </w:p>
    <w:p w:rsidR="002B6D27" w:rsidRPr="00091C59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91C59">
        <w:rPr>
          <w:rFonts w:ascii="Arial" w:hAnsi="Arial" w:cs="Arial"/>
          <w:color w:val="000000" w:themeColor="text1"/>
          <w:sz w:val="24"/>
          <w:szCs w:val="24"/>
        </w:rPr>
        <w:lastRenderedPageBreak/>
        <w:t>Ответственный исполнитель программы</w:t>
      </w:r>
    </w:p>
    <w:p w:rsidR="002B6D27" w:rsidRPr="00091C59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91C59">
        <w:rPr>
          <w:rFonts w:ascii="Arial" w:hAnsi="Arial" w:cs="Arial"/>
          <w:color w:val="000000" w:themeColor="text1"/>
          <w:sz w:val="24"/>
          <w:szCs w:val="24"/>
        </w:rPr>
        <w:t xml:space="preserve">Соисполнитель </w:t>
      </w:r>
      <w:proofErr w:type="gramStart"/>
      <w:r w:rsidRPr="00091C59">
        <w:rPr>
          <w:rFonts w:ascii="Arial" w:hAnsi="Arial" w:cs="Arial"/>
          <w:color w:val="000000" w:themeColor="text1"/>
          <w:sz w:val="24"/>
          <w:szCs w:val="24"/>
        </w:rPr>
        <w:t>-(</w:t>
      </w:r>
      <w:proofErr w:type="gramEnd"/>
      <w:r w:rsidRPr="00091C59">
        <w:rPr>
          <w:rFonts w:ascii="Arial" w:hAnsi="Arial" w:cs="Arial"/>
          <w:color w:val="000000" w:themeColor="text1"/>
          <w:sz w:val="24"/>
          <w:szCs w:val="24"/>
        </w:rPr>
        <w:t>и) программы</w:t>
      </w:r>
    </w:p>
    <w:p w:rsidR="002B6D27" w:rsidRPr="00091C59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91C59">
        <w:rPr>
          <w:rFonts w:ascii="Arial" w:hAnsi="Arial" w:cs="Arial"/>
          <w:color w:val="000000" w:themeColor="text1"/>
          <w:sz w:val="24"/>
          <w:szCs w:val="24"/>
        </w:rPr>
        <w:t>Цели и задачи программы</w:t>
      </w:r>
    </w:p>
    <w:p w:rsidR="002B6D27" w:rsidRPr="00091C59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91C59">
        <w:rPr>
          <w:rFonts w:ascii="Arial" w:hAnsi="Arial" w:cs="Arial"/>
          <w:color w:val="000000" w:themeColor="text1"/>
          <w:sz w:val="24"/>
          <w:szCs w:val="24"/>
        </w:rPr>
        <w:t>Сроки реализации программы (подпрограмм)</w:t>
      </w:r>
    </w:p>
    <w:p w:rsidR="002B6D27" w:rsidRPr="00091C59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91C59">
        <w:rPr>
          <w:rFonts w:ascii="Arial" w:hAnsi="Arial" w:cs="Arial"/>
          <w:color w:val="000000" w:themeColor="text1"/>
          <w:sz w:val="24"/>
          <w:szCs w:val="24"/>
        </w:rPr>
        <w:t>Ресурсное обеспечение программ</w:t>
      </w:r>
    </w:p>
    <w:p w:rsidR="002B6D27" w:rsidRPr="00091C59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91C59">
        <w:rPr>
          <w:rFonts w:ascii="Arial" w:hAnsi="Arial" w:cs="Arial"/>
          <w:color w:val="000000" w:themeColor="text1"/>
          <w:sz w:val="24"/>
          <w:szCs w:val="24"/>
        </w:rPr>
        <w:t>Система управления реализацией программы</w:t>
      </w:r>
    </w:p>
    <w:p w:rsidR="002B6D27" w:rsidRPr="00091C59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91C59">
        <w:rPr>
          <w:rFonts w:ascii="Arial" w:hAnsi="Arial" w:cs="Arial"/>
          <w:color w:val="000000" w:themeColor="text1"/>
          <w:sz w:val="24"/>
          <w:szCs w:val="24"/>
        </w:rPr>
        <w:t>Оценка эффективности реализации программы</w:t>
      </w:r>
    </w:p>
    <w:p w:rsidR="002B6D27" w:rsidRPr="00091C59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91C59">
        <w:rPr>
          <w:rFonts w:ascii="Arial" w:hAnsi="Arial" w:cs="Arial"/>
          <w:color w:val="000000" w:themeColor="text1"/>
          <w:sz w:val="24"/>
          <w:szCs w:val="24"/>
        </w:rPr>
        <w:t>Подпрограммы</w:t>
      </w:r>
    </w:p>
    <w:p w:rsidR="002B6D27" w:rsidRPr="00091C59" w:rsidRDefault="002B6D27" w:rsidP="00CB0F89">
      <w:pPr>
        <w:pStyle w:val="11"/>
        <w:spacing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2B6D27" w:rsidRPr="00091C59" w:rsidRDefault="002B6D27" w:rsidP="00CB0F89">
      <w:pPr>
        <w:pStyle w:val="11"/>
        <w:spacing w:line="240" w:lineRule="auto"/>
        <w:jc w:val="right"/>
        <w:rPr>
          <w:rFonts w:ascii="Courier New" w:hAnsi="Courier New" w:cs="Courier New"/>
          <w:color w:val="000000" w:themeColor="text1"/>
        </w:rPr>
      </w:pPr>
      <w:r w:rsidRPr="00091C59">
        <w:rPr>
          <w:rFonts w:ascii="Courier New" w:hAnsi="Courier New" w:cs="Courier New"/>
          <w:color w:val="000000" w:themeColor="text1"/>
        </w:rPr>
        <w:t xml:space="preserve">Приложение </w:t>
      </w:r>
      <w:r w:rsidR="00091C59">
        <w:rPr>
          <w:rFonts w:ascii="Courier New" w:hAnsi="Courier New" w:cs="Courier New"/>
          <w:color w:val="000000" w:themeColor="text1"/>
        </w:rPr>
        <w:t>№</w:t>
      </w:r>
      <w:r w:rsidRPr="00091C59">
        <w:rPr>
          <w:rFonts w:ascii="Courier New" w:hAnsi="Courier New" w:cs="Courier New"/>
          <w:color w:val="000000" w:themeColor="text1"/>
        </w:rPr>
        <w:t>2</w:t>
      </w:r>
    </w:p>
    <w:p w:rsidR="002B6D27" w:rsidRPr="00091C59" w:rsidRDefault="002B6D27" w:rsidP="00CB0F89">
      <w:pPr>
        <w:pStyle w:val="11"/>
        <w:spacing w:line="240" w:lineRule="auto"/>
        <w:jc w:val="right"/>
        <w:rPr>
          <w:rFonts w:ascii="Courier New" w:hAnsi="Courier New" w:cs="Courier New"/>
          <w:bCs/>
          <w:color w:val="000000" w:themeColor="text1"/>
        </w:rPr>
      </w:pPr>
      <w:r w:rsidRPr="00091C59">
        <w:rPr>
          <w:rFonts w:ascii="Courier New" w:hAnsi="Courier New" w:cs="Courier New"/>
          <w:color w:val="000000" w:themeColor="text1"/>
        </w:rPr>
        <w:t>к Порядку</w:t>
      </w:r>
      <w:r w:rsidR="00091C59">
        <w:rPr>
          <w:rFonts w:ascii="Courier New" w:hAnsi="Courier New" w:cs="Courier New"/>
          <w:color w:val="000000" w:themeColor="text1"/>
        </w:rPr>
        <w:t xml:space="preserve"> </w:t>
      </w:r>
      <w:r w:rsidRPr="00091C59">
        <w:rPr>
          <w:rFonts w:ascii="Courier New" w:hAnsi="Courier New" w:cs="Courier New"/>
          <w:bCs/>
          <w:color w:val="000000" w:themeColor="text1"/>
        </w:rPr>
        <w:t xml:space="preserve">разработки, реализации и оценки </w:t>
      </w:r>
    </w:p>
    <w:p w:rsidR="002B6D27" w:rsidRPr="00091C59" w:rsidRDefault="002B6D27" w:rsidP="00CB0F89">
      <w:pPr>
        <w:pStyle w:val="11"/>
        <w:spacing w:line="240" w:lineRule="auto"/>
        <w:jc w:val="right"/>
        <w:rPr>
          <w:rFonts w:ascii="Courier New" w:hAnsi="Courier New" w:cs="Courier New"/>
          <w:bCs/>
          <w:color w:val="000000" w:themeColor="text1"/>
        </w:rPr>
      </w:pPr>
      <w:r w:rsidRPr="00091C59">
        <w:rPr>
          <w:rFonts w:ascii="Courier New" w:hAnsi="Courier New" w:cs="Courier New"/>
          <w:bCs/>
          <w:color w:val="000000" w:themeColor="text1"/>
        </w:rPr>
        <w:t xml:space="preserve">эффективности муниципальных программ </w:t>
      </w:r>
    </w:p>
    <w:p w:rsidR="002B6D27" w:rsidRPr="00091C59" w:rsidRDefault="002B6D27" w:rsidP="00CB0F89">
      <w:pPr>
        <w:pStyle w:val="11"/>
        <w:spacing w:line="240" w:lineRule="auto"/>
        <w:jc w:val="right"/>
        <w:rPr>
          <w:rFonts w:ascii="Courier New" w:hAnsi="Courier New" w:cs="Courier New"/>
          <w:color w:val="000000" w:themeColor="text1"/>
        </w:rPr>
      </w:pPr>
      <w:r w:rsidRPr="00091C59">
        <w:rPr>
          <w:rFonts w:ascii="Courier New" w:hAnsi="Courier New" w:cs="Courier New"/>
          <w:bCs/>
          <w:color w:val="000000" w:themeColor="text1"/>
        </w:rPr>
        <w:t xml:space="preserve">муниципального образования </w:t>
      </w:r>
      <w:r w:rsidR="00091C59">
        <w:rPr>
          <w:rFonts w:ascii="Courier New" w:hAnsi="Courier New" w:cs="Courier New"/>
          <w:bCs/>
          <w:color w:val="000000" w:themeColor="text1"/>
        </w:rPr>
        <w:t>«Первомайское»</w:t>
      </w:r>
    </w:p>
    <w:p w:rsidR="002B6D27" w:rsidRPr="00091C59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B6D27" w:rsidRPr="00091C59" w:rsidRDefault="002B6D27" w:rsidP="00CB0F89">
      <w:pPr>
        <w:pStyle w:val="11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10" w:name="Par283"/>
      <w:bookmarkStart w:id="11" w:name="Par278"/>
      <w:bookmarkEnd w:id="10"/>
      <w:bookmarkEnd w:id="11"/>
      <w:r w:rsidRPr="00091C59">
        <w:rPr>
          <w:rFonts w:ascii="Arial" w:hAnsi="Arial" w:cs="Arial"/>
          <w:color w:val="000000" w:themeColor="text1"/>
          <w:sz w:val="24"/>
          <w:szCs w:val="24"/>
        </w:rPr>
        <w:t>ПЛАН</w:t>
      </w:r>
    </w:p>
    <w:p w:rsidR="002B6D27" w:rsidRDefault="002B6D27" w:rsidP="00CB0F89">
      <w:pPr>
        <w:pStyle w:val="11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91C59">
        <w:rPr>
          <w:rFonts w:ascii="Arial" w:hAnsi="Arial" w:cs="Arial"/>
          <w:color w:val="000000" w:themeColor="text1"/>
          <w:sz w:val="24"/>
          <w:szCs w:val="24"/>
        </w:rPr>
        <w:t>реализации муниципальной программы</w:t>
      </w:r>
    </w:p>
    <w:p w:rsidR="00A50A52" w:rsidRPr="00091C59" w:rsidRDefault="00A50A52" w:rsidP="00CB0F89">
      <w:pPr>
        <w:pStyle w:val="11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2B6D27" w:rsidRPr="00091C59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4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9"/>
        <w:gridCol w:w="1799"/>
        <w:gridCol w:w="1276"/>
        <w:gridCol w:w="992"/>
        <w:gridCol w:w="1134"/>
        <w:gridCol w:w="1701"/>
        <w:gridCol w:w="851"/>
        <w:gridCol w:w="1134"/>
        <w:gridCol w:w="109"/>
      </w:tblGrid>
      <w:tr w:rsidR="002B6D27" w:rsidRPr="009F461D" w:rsidTr="00FE4457">
        <w:trPr>
          <w:trHeight w:val="320"/>
        </w:trPr>
        <w:tc>
          <w:tcPr>
            <w:tcW w:w="4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9F461D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="002B6D27" w:rsidRPr="009F461D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="002B6D27" w:rsidRPr="009F461D">
              <w:rPr>
                <w:rFonts w:ascii="Courier New" w:hAnsi="Courier New" w:cs="Courier New"/>
              </w:rPr>
              <w:t>/</w:t>
            </w:r>
            <w:proofErr w:type="spellStart"/>
            <w:r w:rsidR="002B6D27" w:rsidRPr="009F461D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17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Наименование</w:t>
            </w:r>
          </w:p>
          <w:p w:rsidR="002B6D27" w:rsidRPr="009F461D" w:rsidRDefault="00FE445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п</w:t>
            </w:r>
            <w:r w:rsidR="009F461D">
              <w:rPr>
                <w:rFonts w:ascii="Courier New" w:hAnsi="Courier New" w:cs="Courier New"/>
              </w:rPr>
              <w:t>одпрогра</w:t>
            </w:r>
            <w:proofErr w:type="gramStart"/>
            <w:r w:rsidR="009F461D">
              <w:rPr>
                <w:rFonts w:ascii="Courier New" w:hAnsi="Courier New" w:cs="Courier New"/>
              </w:rPr>
              <w:t>м</w:t>
            </w:r>
            <w:proofErr w:type="spellEnd"/>
            <w:r w:rsidR="009F461D">
              <w:rPr>
                <w:rFonts w:ascii="Courier New" w:hAnsi="Courier New" w:cs="Courier New"/>
              </w:rPr>
              <w:t>-</w:t>
            </w:r>
            <w:proofErr w:type="gramEnd"/>
            <w:r w:rsidR="009F461D">
              <w:rPr>
                <w:rFonts w:ascii="Courier New" w:hAnsi="Courier New" w:cs="Courier New"/>
              </w:rPr>
              <w:t xml:space="preserve"> м</w:t>
            </w:r>
            <w:r w:rsidR="002B6D27" w:rsidRPr="009F461D">
              <w:rPr>
                <w:rFonts w:ascii="Courier New" w:hAnsi="Courier New" w:cs="Courier New"/>
              </w:rPr>
              <w:t>ы,</w:t>
            </w:r>
          </w:p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мероприятий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9F461D">
              <w:rPr>
                <w:rFonts w:ascii="Courier New" w:hAnsi="Courier New" w:cs="Courier New"/>
              </w:rPr>
              <w:t>Ответст</w:t>
            </w:r>
            <w:r w:rsidR="00FE4457">
              <w:rPr>
                <w:rFonts w:ascii="Courier New" w:hAnsi="Courier New" w:cs="Courier New"/>
              </w:rPr>
              <w:t>-</w:t>
            </w:r>
            <w:r w:rsidRPr="009F461D">
              <w:rPr>
                <w:rFonts w:ascii="Courier New" w:hAnsi="Courier New" w:cs="Courier New"/>
              </w:rPr>
              <w:t>венный</w:t>
            </w:r>
            <w:proofErr w:type="spellEnd"/>
            <w:proofErr w:type="gramEnd"/>
          </w:p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исполнитель</w:t>
            </w:r>
          </w:p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9F461D">
              <w:rPr>
                <w:rFonts w:ascii="Courier New" w:hAnsi="Courier New" w:cs="Courier New"/>
              </w:rPr>
              <w:t>(Ф.И.О.,</w:t>
            </w:r>
            <w:proofErr w:type="gramEnd"/>
          </w:p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должность)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Срок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Ожидаемый</w:t>
            </w:r>
          </w:p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непосредственный    результат</w:t>
            </w:r>
          </w:p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9F461D">
              <w:rPr>
                <w:rFonts w:ascii="Courier New" w:hAnsi="Courier New" w:cs="Courier New"/>
              </w:rPr>
              <w:t>(краткое</w:t>
            </w:r>
            <w:proofErr w:type="gramEnd"/>
          </w:p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описание)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КБК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proofErr w:type="gramStart"/>
            <w:r w:rsidRPr="009F461D">
              <w:rPr>
                <w:rFonts w:ascii="Courier New" w:hAnsi="Courier New" w:cs="Courier New"/>
                <w:color w:val="000000" w:themeColor="text1"/>
              </w:rPr>
              <w:t>Финанси</w:t>
            </w:r>
            <w:r w:rsidR="009F461D">
              <w:rPr>
                <w:rFonts w:ascii="Courier New" w:hAnsi="Courier New" w:cs="Courier New"/>
                <w:color w:val="000000" w:themeColor="text1"/>
              </w:rPr>
              <w:t>-</w:t>
            </w:r>
            <w:r w:rsidRPr="009F461D">
              <w:rPr>
                <w:rFonts w:ascii="Courier New" w:hAnsi="Courier New" w:cs="Courier New"/>
                <w:color w:val="000000" w:themeColor="text1"/>
              </w:rPr>
              <w:t>рование</w:t>
            </w:r>
            <w:proofErr w:type="spellEnd"/>
            <w:proofErr w:type="gramEnd"/>
          </w:p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9F461D">
              <w:rPr>
                <w:rFonts w:ascii="Courier New" w:hAnsi="Courier New" w:cs="Courier New"/>
                <w:color w:val="000000" w:themeColor="text1"/>
              </w:rPr>
              <w:t>(тыс. руб.)</w:t>
            </w:r>
          </w:p>
        </w:tc>
        <w:tc>
          <w:tcPr>
            <w:tcW w:w="109" w:type="dxa"/>
            <w:tcBorders>
              <w:left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snapToGrid w:val="0"/>
              <w:rPr>
                <w:rFonts w:ascii="Times New Roman" w:hAnsi="Times New Roman"/>
                <w:color w:val="000000" w:themeColor="text1"/>
                <w:sz w:val="21"/>
                <w:szCs w:val="21"/>
                <w:highlight w:val="yellow"/>
              </w:rPr>
            </w:pPr>
          </w:p>
        </w:tc>
      </w:tr>
      <w:tr w:rsidR="002B6D27" w:rsidRPr="002B6D27" w:rsidTr="00FE4457">
        <w:tblPrEx>
          <w:tblCellMar>
            <w:left w:w="75" w:type="dxa"/>
            <w:right w:w="75" w:type="dxa"/>
          </w:tblCellMar>
        </w:tblPrEx>
        <w:trPr>
          <w:gridAfter w:val="1"/>
          <w:wAfter w:w="109" w:type="dxa"/>
          <w:trHeight w:val="480"/>
        </w:trPr>
        <w:tc>
          <w:tcPr>
            <w:tcW w:w="469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99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начала</w:t>
            </w:r>
          </w:p>
          <w:p w:rsidR="002B6D27" w:rsidRPr="009F461D" w:rsidRDefault="00FE445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реал</w:t>
            </w:r>
            <w:proofErr w:type="gramStart"/>
            <w:r>
              <w:rPr>
                <w:rFonts w:ascii="Courier New" w:hAnsi="Courier New" w:cs="Courier New"/>
              </w:rPr>
              <w:t>и</w:t>
            </w:r>
            <w:proofErr w:type="spellEnd"/>
            <w:r>
              <w:rPr>
                <w:rFonts w:ascii="Courier New" w:hAnsi="Courier New" w:cs="Courier New"/>
              </w:rPr>
              <w:t>-</w:t>
            </w:r>
            <w:proofErr w:type="gram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за</w:t>
            </w:r>
            <w:r w:rsidR="002B6D27" w:rsidRPr="009F461D">
              <w:rPr>
                <w:rFonts w:ascii="Courier New" w:hAnsi="Courier New" w:cs="Courier New"/>
              </w:rPr>
              <w:t>ции</w:t>
            </w:r>
            <w:proofErr w:type="spellEnd"/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FE445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9F461D">
              <w:rPr>
                <w:rFonts w:ascii="Courier New" w:hAnsi="Courier New" w:cs="Courier New"/>
              </w:rPr>
              <w:t>О</w:t>
            </w:r>
            <w:r w:rsidR="002B6D27" w:rsidRPr="009F461D">
              <w:rPr>
                <w:rFonts w:ascii="Courier New" w:hAnsi="Courier New" w:cs="Courier New"/>
              </w:rPr>
              <w:t>конча</w:t>
            </w:r>
            <w:r>
              <w:rPr>
                <w:rFonts w:ascii="Courier New" w:hAnsi="Courier New" w:cs="Courier New"/>
              </w:rPr>
              <w:t>-</w:t>
            </w:r>
            <w:r w:rsidR="002B6D27" w:rsidRPr="009F461D">
              <w:rPr>
                <w:rFonts w:ascii="Courier New" w:hAnsi="Courier New" w:cs="Courier New"/>
              </w:rPr>
              <w:t>ния</w:t>
            </w:r>
            <w:proofErr w:type="spellEnd"/>
            <w:proofErr w:type="gramEnd"/>
          </w:p>
          <w:p w:rsidR="002B6D27" w:rsidRPr="009F461D" w:rsidRDefault="002B6D27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реализации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2B6D27" w:rsidRPr="002B6D27" w:rsidTr="00FE4457">
        <w:tblPrEx>
          <w:tblCellMar>
            <w:left w:w="75" w:type="dxa"/>
            <w:right w:w="75" w:type="dxa"/>
          </w:tblCellMar>
        </w:tblPrEx>
        <w:trPr>
          <w:gridAfter w:val="1"/>
          <w:wAfter w:w="109" w:type="dxa"/>
          <w:trHeight w:val="320"/>
        </w:trPr>
        <w:tc>
          <w:tcPr>
            <w:tcW w:w="46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 xml:space="preserve">Подпрограмма </w:t>
            </w:r>
          </w:p>
          <w:p w:rsidR="002B6D27" w:rsidRPr="009F461D" w:rsidRDefault="002B6D27" w:rsidP="002F4E47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X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X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2B6D27" w:rsidRPr="002B6D27" w:rsidTr="00FE4457">
        <w:tblPrEx>
          <w:tblCellMar>
            <w:left w:w="75" w:type="dxa"/>
            <w:right w:w="75" w:type="dxa"/>
          </w:tblCellMar>
        </w:tblPrEx>
        <w:trPr>
          <w:gridAfter w:val="1"/>
          <w:wAfter w:w="109" w:type="dxa"/>
          <w:trHeight w:val="320"/>
        </w:trPr>
        <w:tc>
          <w:tcPr>
            <w:tcW w:w="46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 xml:space="preserve">мероприятие </w:t>
            </w:r>
          </w:p>
          <w:p w:rsidR="002B6D27" w:rsidRPr="009F461D" w:rsidRDefault="002B6D27" w:rsidP="00A50A52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1.1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F461D">
              <w:rPr>
                <w:rFonts w:ascii="Courier New" w:hAnsi="Courier New" w:cs="Courier New"/>
              </w:rPr>
              <w:t>X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2B6D27" w:rsidRPr="002B6D27" w:rsidTr="00FE4457">
        <w:tblPrEx>
          <w:tblCellMar>
            <w:left w:w="75" w:type="dxa"/>
            <w:right w:w="75" w:type="dxa"/>
          </w:tblCellMar>
        </w:tblPrEx>
        <w:trPr>
          <w:gridAfter w:val="1"/>
          <w:wAfter w:w="109" w:type="dxa"/>
        </w:trPr>
        <w:tc>
          <w:tcPr>
            <w:tcW w:w="46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7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A50A52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9F461D">
              <w:rPr>
                <w:rFonts w:ascii="Courier New" w:hAnsi="Courier New" w:cs="Courier New"/>
                <w:color w:val="000000" w:themeColor="text1"/>
              </w:rPr>
              <w:t>...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9F461D">
              <w:rPr>
                <w:rFonts w:ascii="Courier New" w:hAnsi="Courier New" w:cs="Courier New"/>
                <w:color w:val="000000" w:themeColor="text1"/>
              </w:rPr>
              <w:t>X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2B6D27" w:rsidRPr="002B6D27" w:rsidTr="00FE4457">
        <w:tblPrEx>
          <w:tblCellMar>
            <w:left w:w="75" w:type="dxa"/>
            <w:right w:w="75" w:type="dxa"/>
          </w:tblCellMar>
        </w:tblPrEx>
        <w:trPr>
          <w:gridAfter w:val="1"/>
          <w:wAfter w:w="109" w:type="dxa"/>
        </w:trPr>
        <w:tc>
          <w:tcPr>
            <w:tcW w:w="46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7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A50A52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9F461D">
              <w:rPr>
                <w:rFonts w:ascii="Courier New" w:hAnsi="Courier New" w:cs="Courier New"/>
                <w:color w:val="000000" w:themeColor="text1"/>
              </w:rPr>
              <w:t>...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9F461D">
              <w:rPr>
                <w:rFonts w:ascii="Courier New" w:hAnsi="Courier New" w:cs="Courier New"/>
                <w:color w:val="000000" w:themeColor="text1"/>
              </w:rPr>
              <w:t>X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2B6D27" w:rsidRPr="002B6D27" w:rsidTr="00FE4457">
        <w:tblPrEx>
          <w:tblCellMar>
            <w:left w:w="75" w:type="dxa"/>
            <w:right w:w="75" w:type="dxa"/>
          </w:tblCellMar>
        </w:tblPrEx>
        <w:trPr>
          <w:gridAfter w:val="1"/>
          <w:wAfter w:w="109" w:type="dxa"/>
          <w:trHeight w:val="320"/>
        </w:trPr>
        <w:tc>
          <w:tcPr>
            <w:tcW w:w="46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7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9F461D">
              <w:rPr>
                <w:rFonts w:ascii="Courier New" w:hAnsi="Courier New" w:cs="Courier New"/>
                <w:color w:val="000000" w:themeColor="text1"/>
              </w:rPr>
              <w:t xml:space="preserve">мероприятие </w:t>
            </w:r>
          </w:p>
          <w:p w:rsidR="002B6D27" w:rsidRPr="009F461D" w:rsidRDefault="002B6D27" w:rsidP="00A50A52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9F461D">
              <w:rPr>
                <w:rFonts w:ascii="Courier New" w:hAnsi="Courier New" w:cs="Courier New"/>
                <w:color w:val="000000" w:themeColor="text1"/>
              </w:rPr>
              <w:t>1.2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9F461D">
              <w:rPr>
                <w:rFonts w:ascii="Courier New" w:hAnsi="Courier New" w:cs="Courier New"/>
                <w:color w:val="000000" w:themeColor="text1"/>
              </w:rPr>
              <w:t>X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2B6D27" w:rsidRPr="002B6D27" w:rsidTr="00FE4457">
        <w:tblPrEx>
          <w:tblCellMar>
            <w:left w:w="75" w:type="dxa"/>
            <w:right w:w="75" w:type="dxa"/>
          </w:tblCellMar>
        </w:tblPrEx>
        <w:trPr>
          <w:gridAfter w:val="1"/>
          <w:wAfter w:w="109" w:type="dxa"/>
        </w:trPr>
        <w:tc>
          <w:tcPr>
            <w:tcW w:w="46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7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A50A52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9F461D">
              <w:rPr>
                <w:rFonts w:ascii="Courier New" w:hAnsi="Courier New" w:cs="Courier New"/>
                <w:color w:val="000000" w:themeColor="text1"/>
              </w:rPr>
              <w:t>...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9F461D">
              <w:rPr>
                <w:rFonts w:ascii="Courier New" w:hAnsi="Courier New" w:cs="Courier New"/>
                <w:color w:val="000000" w:themeColor="text1"/>
              </w:rPr>
              <w:t>X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2B6D27" w:rsidRPr="002B6D27" w:rsidTr="00FE4457">
        <w:tblPrEx>
          <w:tblCellMar>
            <w:left w:w="75" w:type="dxa"/>
            <w:right w:w="75" w:type="dxa"/>
          </w:tblCellMar>
        </w:tblPrEx>
        <w:trPr>
          <w:gridAfter w:val="1"/>
          <w:wAfter w:w="109" w:type="dxa"/>
        </w:trPr>
        <w:tc>
          <w:tcPr>
            <w:tcW w:w="46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7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A50A52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9F461D">
              <w:rPr>
                <w:rFonts w:ascii="Courier New" w:hAnsi="Courier New" w:cs="Courier New"/>
                <w:color w:val="000000" w:themeColor="text1"/>
              </w:rPr>
              <w:t>...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9F461D">
              <w:rPr>
                <w:rFonts w:ascii="Courier New" w:hAnsi="Courier New" w:cs="Courier New"/>
                <w:color w:val="000000" w:themeColor="text1"/>
              </w:rPr>
              <w:t>X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2B6D27" w:rsidRPr="002B6D27" w:rsidTr="00FE4457">
        <w:tblPrEx>
          <w:tblCellMar>
            <w:left w:w="75" w:type="dxa"/>
            <w:right w:w="75" w:type="dxa"/>
          </w:tblCellMar>
        </w:tblPrEx>
        <w:trPr>
          <w:gridAfter w:val="1"/>
          <w:wAfter w:w="109" w:type="dxa"/>
        </w:trPr>
        <w:tc>
          <w:tcPr>
            <w:tcW w:w="46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7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2F4E47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9F461D">
              <w:rPr>
                <w:rFonts w:ascii="Courier New" w:hAnsi="Courier New" w:cs="Courier New"/>
                <w:color w:val="000000" w:themeColor="text1"/>
              </w:rPr>
              <w:t>Итого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6D27" w:rsidRPr="009F461D" w:rsidRDefault="002B6D27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:rsidR="002B6D27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B6D27" w:rsidRPr="00135146" w:rsidRDefault="002B6D27" w:rsidP="00CB0F89">
      <w:pPr>
        <w:pStyle w:val="11"/>
        <w:spacing w:line="240" w:lineRule="auto"/>
        <w:jc w:val="right"/>
        <w:rPr>
          <w:rFonts w:ascii="Courier New" w:hAnsi="Courier New" w:cs="Courier New"/>
          <w:color w:val="000000" w:themeColor="text1"/>
        </w:rPr>
      </w:pPr>
      <w:r w:rsidRPr="00135146">
        <w:rPr>
          <w:rFonts w:ascii="Courier New" w:hAnsi="Courier New" w:cs="Courier New"/>
          <w:color w:val="000000" w:themeColor="text1"/>
        </w:rPr>
        <w:t xml:space="preserve">Приложение </w:t>
      </w:r>
      <w:r w:rsidR="00135146" w:rsidRPr="00135146">
        <w:rPr>
          <w:rFonts w:ascii="Courier New" w:hAnsi="Courier New" w:cs="Courier New"/>
          <w:color w:val="000000" w:themeColor="text1"/>
        </w:rPr>
        <w:t>№</w:t>
      </w:r>
      <w:r w:rsidRPr="00135146">
        <w:rPr>
          <w:rFonts w:ascii="Courier New" w:hAnsi="Courier New" w:cs="Courier New"/>
          <w:color w:val="000000" w:themeColor="text1"/>
        </w:rPr>
        <w:t>3</w:t>
      </w:r>
    </w:p>
    <w:p w:rsidR="002B6D27" w:rsidRPr="00135146" w:rsidRDefault="002B6D27" w:rsidP="00CB0F89">
      <w:pPr>
        <w:pStyle w:val="11"/>
        <w:spacing w:line="240" w:lineRule="auto"/>
        <w:jc w:val="right"/>
        <w:rPr>
          <w:rFonts w:ascii="Courier New" w:hAnsi="Courier New" w:cs="Courier New"/>
          <w:bCs/>
          <w:color w:val="000000" w:themeColor="text1"/>
        </w:rPr>
      </w:pPr>
      <w:r w:rsidRPr="00135146">
        <w:rPr>
          <w:rFonts w:ascii="Courier New" w:hAnsi="Courier New" w:cs="Courier New"/>
          <w:color w:val="000000" w:themeColor="text1"/>
        </w:rPr>
        <w:t>к Порядку</w:t>
      </w:r>
      <w:r w:rsidR="00135146" w:rsidRPr="00135146">
        <w:rPr>
          <w:rFonts w:ascii="Courier New" w:hAnsi="Courier New" w:cs="Courier New"/>
          <w:color w:val="000000" w:themeColor="text1"/>
        </w:rPr>
        <w:t xml:space="preserve"> </w:t>
      </w:r>
      <w:r w:rsidRPr="00135146">
        <w:rPr>
          <w:rFonts w:ascii="Courier New" w:hAnsi="Courier New" w:cs="Courier New"/>
          <w:bCs/>
          <w:color w:val="000000" w:themeColor="text1"/>
        </w:rPr>
        <w:t xml:space="preserve">разработки, реализации и оценки </w:t>
      </w:r>
    </w:p>
    <w:p w:rsidR="002B6D27" w:rsidRPr="00135146" w:rsidRDefault="002B6D27" w:rsidP="00CB0F89">
      <w:pPr>
        <w:pStyle w:val="11"/>
        <w:spacing w:line="240" w:lineRule="auto"/>
        <w:jc w:val="right"/>
        <w:rPr>
          <w:rFonts w:ascii="Courier New" w:hAnsi="Courier New" w:cs="Courier New"/>
          <w:bCs/>
          <w:color w:val="000000" w:themeColor="text1"/>
        </w:rPr>
      </w:pPr>
      <w:r w:rsidRPr="00135146">
        <w:rPr>
          <w:rFonts w:ascii="Courier New" w:hAnsi="Courier New" w:cs="Courier New"/>
          <w:bCs/>
          <w:color w:val="000000" w:themeColor="text1"/>
        </w:rPr>
        <w:t xml:space="preserve">эффективности муниципальных программ </w:t>
      </w:r>
    </w:p>
    <w:p w:rsidR="00135146" w:rsidRDefault="002B6D27" w:rsidP="00CB0F89">
      <w:pPr>
        <w:pStyle w:val="11"/>
        <w:spacing w:line="240" w:lineRule="auto"/>
        <w:jc w:val="right"/>
        <w:rPr>
          <w:rFonts w:ascii="Courier New" w:hAnsi="Courier New" w:cs="Courier New"/>
          <w:bCs/>
          <w:color w:val="000000" w:themeColor="text1"/>
        </w:rPr>
      </w:pPr>
      <w:r w:rsidRPr="00135146">
        <w:rPr>
          <w:rFonts w:ascii="Courier New" w:hAnsi="Courier New" w:cs="Courier New"/>
          <w:bCs/>
          <w:color w:val="000000" w:themeColor="text1"/>
        </w:rPr>
        <w:t xml:space="preserve">муниципального образования </w:t>
      </w:r>
      <w:proofErr w:type="gramStart"/>
      <w:r w:rsidRPr="00135146">
        <w:rPr>
          <w:rFonts w:ascii="Courier New" w:hAnsi="Courier New" w:cs="Courier New"/>
          <w:bCs/>
          <w:color w:val="000000" w:themeColor="text1"/>
        </w:rPr>
        <w:t>П</w:t>
      </w:r>
      <w:r w:rsidR="00135146" w:rsidRPr="00135146">
        <w:rPr>
          <w:rFonts w:ascii="Courier New" w:hAnsi="Courier New" w:cs="Courier New"/>
          <w:bCs/>
          <w:color w:val="000000" w:themeColor="text1"/>
        </w:rPr>
        <w:t>ервомайское</w:t>
      </w:r>
      <w:proofErr w:type="gramEnd"/>
    </w:p>
    <w:p w:rsidR="002B6D27" w:rsidRPr="002B6D27" w:rsidRDefault="00135146" w:rsidP="00CB0F89">
      <w:pPr>
        <w:pStyle w:val="11"/>
        <w:spacing w:line="240" w:lineRule="auto"/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="002B6D27" w:rsidRPr="002B6D2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</w:p>
    <w:p w:rsidR="002B6D27" w:rsidRPr="00CB0F89" w:rsidRDefault="002B6D27" w:rsidP="00CB0F89">
      <w:pPr>
        <w:pStyle w:val="11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12" w:name="Par317"/>
      <w:bookmarkStart w:id="13" w:name="Par322"/>
      <w:bookmarkEnd w:id="12"/>
      <w:bookmarkEnd w:id="13"/>
      <w:r w:rsidRPr="00CB0F89">
        <w:rPr>
          <w:rFonts w:ascii="Arial" w:hAnsi="Arial" w:cs="Arial"/>
          <w:color w:val="000000" w:themeColor="text1"/>
          <w:sz w:val="24"/>
          <w:szCs w:val="24"/>
        </w:rPr>
        <w:t>СВЕДЕНИЯ</w:t>
      </w:r>
    </w:p>
    <w:p w:rsidR="002B6D27" w:rsidRDefault="002B6D27" w:rsidP="00CB0F89">
      <w:pPr>
        <w:pStyle w:val="11"/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B0F89">
        <w:rPr>
          <w:rFonts w:ascii="Arial" w:hAnsi="Arial" w:cs="Arial"/>
          <w:color w:val="000000" w:themeColor="text1"/>
          <w:sz w:val="24"/>
          <w:szCs w:val="24"/>
        </w:rPr>
        <w:t>о</w:t>
      </w:r>
      <w:proofErr w:type="gramEnd"/>
      <w:r w:rsidRPr="00CB0F89">
        <w:rPr>
          <w:rFonts w:ascii="Arial" w:hAnsi="Arial" w:cs="Arial"/>
          <w:color w:val="000000" w:themeColor="text1"/>
          <w:sz w:val="24"/>
          <w:szCs w:val="24"/>
        </w:rPr>
        <w:t xml:space="preserve"> достижений значений показателей (индикаторов)</w:t>
      </w:r>
    </w:p>
    <w:p w:rsidR="002B6D27" w:rsidRPr="00CB0F89" w:rsidRDefault="002B6D27" w:rsidP="00CB0F89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a4"/>
        <w:tblW w:w="9400" w:type="dxa"/>
        <w:tblLayout w:type="fixed"/>
        <w:tblLook w:val="0000"/>
      </w:tblPr>
      <w:tblGrid>
        <w:gridCol w:w="597"/>
        <w:gridCol w:w="1871"/>
        <w:gridCol w:w="1184"/>
        <w:gridCol w:w="1826"/>
        <w:gridCol w:w="703"/>
        <w:gridCol w:w="704"/>
        <w:gridCol w:w="2515"/>
      </w:tblGrid>
      <w:tr w:rsidR="00DD68F6" w:rsidRPr="00CB0F89" w:rsidTr="00DD68F6">
        <w:trPr>
          <w:trHeight w:val="800"/>
        </w:trPr>
        <w:tc>
          <w:tcPr>
            <w:tcW w:w="597" w:type="dxa"/>
            <w:vMerge w:val="restart"/>
          </w:tcPr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N</w:t>
            </w:r>
          </w:p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proofErr w:type="gramStart"/>
            <w:r w:rsidRPr="00CB0F89">
              <w:rPr>
                <w:rFonts w:ascii="Courier New" w:hAnsi="Courier New" w:cs="Courier New"/>
                <w:color w:val="000000" w:themeColor="text1"/>
              </w:rPr>
              <w:t>п</w:t>
            </w:r>
            <w:proofErr w:type="spellEnd"/>
            <w:proofErr w:type="gramEnd"/>
            <w:r w:rsidRPr="00CB0F89">
              <w:rPr>
                <w:rFonts w:ascii="Courier New" w:hAnsi="Courier New" w:cs="Courier New"/>
                <w:color w:val="000000" w:themeColor="text1"/>
              </w:rPr>
              <w:t>/</w:t>
            </w:r>
            <w:proofErr w:type="spellStart"/>
            <w:r w:rsidRPr="00CB0F89">
              <w:rPr>
                <w:rFonts w:ascii="Courier New" w:hAnsi="Courier New" w:cs="Courier New"/>
                <w:color w:val="000000" w:themeColor="text1"/>
              </w:rPr>
              <w:t>п</w:t>
            </w:r>
            <w:proofErr w:type="spellEnd"/>
          </w:p>
        </w:tc>
        <w:tc>
          <w:tcPr>
            <w:tcW w:w="1871" w:type="dxa"/>
            <w:vMerge w:val="restart"/>
          </w:tcPr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Показатель</w:t>
            </w:r>
          </w:p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(индикатор)</w:t>
            </w:r>
          </w:p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(наименование)</w:t>
            </w:r>
          </w:p>
        </w:tc>
        <w:tc>
          <w:tcPr>
            <w:tcW w:w="1184" w:type="dxa"/>
            <w:vMerge w:val="restart"/>
          </w:tcPr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Ед.</w:t>
            </w:r>
          </w:p>
          <w:p w:rsidR="00DD68F6" w:rsidRPr="00CB0F89" w:rsidRDefault="00DD68F6" w:rsidP="00DD68F6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color w:val="000000" w:themeColor="text1"/>
              </w:rPr>
              <w:t>И</w:t>
            </w:r>
            <w:r w:rsidRPr="00CB0F89">
              <w:rPr>
                <w:rFonts w:ascii="Courier New" w:hAnsi="Courier New" w:cs="Courier New"/>
                <w:color w:val="000000" w:themeColor="text1"/>
              </w:rPr>
              <w:t>змере</w:t>
            </w:r>
            <w:r>
              <w:rPr>
                <w:rFonts w:ascii="Courier New" w:hAnsi="Courier New" w:cs="Courier New"/>
                <w:color w:val="000000" w:themeColor="text1"/>
              </w:rPr>
              <w:t>-</w:t>
            </w:r>
            <w:r w:rsidRPr="00CB0F89">
              <w:rPr>
                <w:rFonts w:ascii="Courier New" w:hAnsi="Courier New" w:cs="Courier New"/>
                <w:color w:val="000000" w:themeColor="text1"/>
              </w:rPr>
              <w:t>ния</w:t>
            </w:r>
            <w:proofErr w:type="spellEnd"/>
            <w:proofErr w:type="gramEnd"/>
          </w:p>
        </w:tc>
        <w:tc>
          <w:tcPr>
            <w:tcW w:w="3233" w:type="dxa"/>
            <w:gridSpan w:val="3"/>
          </w:tcPr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Значения показателей</w:t>
            </w:r>
          </w:p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(индикаторов) программы,</w:t>
            </w:r>
          </w:p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подпрограммы</w:t>
            </w:r>
          </w:p>
        </w:tc>
        <w:tc>
          <w:tcPr>
            <w:tcW w:w="2515" w:type="dxa"/>
          </w:tcPr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Обоснование</w:t>
            </w:r>
          </w:p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отклонений значений</w:t>
            </w:r>
          </w:p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показателя</w:t>
            </w:r>
          </w:p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 xml:space="preserve">(индикатора) </w:t>
            </w:r>
            <w:proofErr w:type="gramStart"/>
            <w:r w:rsidRPr="00CB0F89">
              <w:rPr>
                <w:rFonts w:ascii="Courier New" w:hAnsi="Courier New" w:cs="Courier New"/>
                <w:color w:val="000000" w:themeColor="text1"/>
              </w:rPr>
              <w:t>на</w:t>
            </w:r>
            <w:proofErr w:type="gramEnd"/>
          </w:p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 xml:space="preserve">конец </w:t>
            </w:r>
            <w:proofErr w:type="gramStart"/>
            <w:r w:rsidRPr="00CB0F89">
              <w:rPr>
                <w:rFonts w:ascii="Courier New" w:hAnsi="Courier New" w:cs="Courier New"/>
                <w:color w:val="000000" w:themeColor="text1"/>
              </w:rPr>
              <w:t>отчетного</w:t>
            </w:r>
            <w:proofErr w:type="gramEnd"/>
          </w:p>
          <w:p w:rsidR="00DD68F6" w:rsidRPr="00CB0F89" w:rsidRDefault="00DD68F6" w:rsidP="00CB0F89">
            <w:pPr>
              <w:snapToGrid w:val="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B0F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года (при наличии)</w:t>
            </w:r>
          </w:p>
        </w:tc>
      </w:tr>
      <w:tr w:rsidR="00DD68F6" w:rsidRPr="00CB0F89" w:rsidTr="00DD68F6">
        <w:trPr>
          <w:trHeight w:val="600"/>
        </w:trPr>
        <w:tc>
          <w:tcPr>
            <w:tcW w:w="597" w:type="dxa"/>
            <w:vMerge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71" w:type="dxa"/>
            <w:vMerge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84" w:type="dxa"/>
            <w:vMerge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26" w:type="dxa"/>
            <w:vMerge w:val="restart"/>
          </w:tcPr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год,</w:t>
            </w:r>
          </w:p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предшествующий</w:t>
            </w:r>
          </w:p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 xml:space="preserve">отчетному </w:t>
            </w:r>
            <w:hyperlink w:anchor="Par351" w:history="1">
              <w:r w:rsidRPr="00CB0F89">
                <w:rPr>
                  <w:rStyle w:val="a3"/>
                  <w:rFonts w:ascii="Courier New" w:hAnsi="Courier New" w:cs="Courier New"/>
                  <w:color w:val="000000" w:themeColor="text1"/>
                  <w:u w:val="none"/>
                </w:rPr>
                <w:t>&lt;*&gt;</w:t>
              </w:r>
            </w:hyperlink>
          </w:p>
        </w:tc>
        <w:tc>
          <w:tcPr>
            <w:tcW w:w="1407" w:type="dxa"/>
            <w:gridSpan w:val="2"/>
          </w:tcPr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отчетный</w:t>
            </w:r>
          </w:p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год</w:t>
            </w:r>
          </w:p>
        </w:tc>
        <w:tc>
          <w:tcPr>
            <w:tcW w:w="2515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DD68F6" w:rsidRPr="00CB0F89" w:rsidTr="00DD68F6">
        <w:tc>
          <w:tcPr>
            <w:tcW w:w="597" w:type="dxa"/>
            <w:vMerge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71" w:type="dxa"/>
            <w:vMerge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84" w:type="dxa"/>
            <w:vMerge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26" w:type="dxa"/>
            <w:vMerge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703" w:type="dxa"/>
          </w:tcPr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план</w:t>
            </w:r>
          </w:p>
        </w:tc>
        <w:tc>
          <w:tcPr>
            <w:tcW w:w="704" w:type="dxa"/>
          </w:tcPr>
          <w:p w:rsidR="00DD68F6" w:rsidRPr="00CB0F89" w:rsidRDefault="00DD68F6" w:rsidP="00CB0F89">
            <w:pPr>
              <w:pStyle w:val="11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факт</w:t>
            </w:r>
          </w:p>
        </w:tc>
        <w:tc>
          <w:tcPr>
            <w:tcW w:w="2515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DD68F6" w:rsidRPr="00CB0F89" w:rsidTr="00DD68F6">
        <w:tc>
          <w:tcPr>
            <w:tcW w:w="597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803" w:type="dxa"/>
            <w:gridSpan w:val="6"/>
          </w:tcPr>
          <w:p w:rsidR="00DD68F6" w:rsidRPr="00CB0F89" w:rsidRDefault="00DD68F6" w:rsidP="00CB0F89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Муниципальная программа</w:t>
            </w:r>
          </w:p>
        </w:tc>
      </w:tr>
      <w:tr w:rsidR="00DD68F6" w:rsidRPr="00CB0F89" w:rsidTr="00DD68F6">
        <w:trPr>
          <w:trHeight w:val="400"/>
        </w:trPr>
        <w:tc>
          <w:tcPr>
            <w:tcW w:w="597" w:type="dxa"/>
          </w:tcPr>
          <w:p w:rsidR="00DD68F6" w:rsidRPr="00CB0F89" w:rsidRDefault="00DD68F6" w:rsidP="00A50A52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1871" w:type="dxa"/>
          </w:tcPr>
          <w:p w:rsidR="00DD68F6" w:rsidRPr="00CB0F89" w:rsidRDefault="00DD68F6" w:rsidP="00CB0F89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 xml:space="preserve">Показатель </w:t>
            </w:r>
          </w:p>
          <w:p w:rsidR="00DD68F6" w:rsidRPr="00CB0F89" w:rsidRDefault="00A50A52" w:rsidP="00A50A52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(индикатор)</w:t>
            </w:r>
          </w:p>
        </w:tc>
        <w:tc>
          <w:tcPr>
            <w:tcW w:w="1184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26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703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704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515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DD68F6" w:rsidRPr="00CB0F89" w:rsidTr="00DD68F6">
        <w:tc>
          <w:tcPr>
            <w:tcW w:w="597" w:type="dxa"/>
          </w:tcPr>
          <w:p w:rsidR="00DD68F6" w:rsidRPr="00CB0F89" w:rsidRDefault="00DD68F6" w:rsidP="00A50A52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.</w:t>
            </w:r>
          </w:p>
        </w:tc>
        <w:tc>
          <w:tcPr>
            <w:tcW w:w="1871" w:type="dxa"/>
          </w:tcPr>
          <w:p w:rsidR="00DD68F6" w:rsidRPr="00CB0F89" w:rsidRDefault="00DD68F6" w:rsidP="00A50A52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...</w:t>
            </w:r>
          </w:p>
        </w:tc>
        <w:tc>
          <w:tcPr>
            <w:tcW w:w="1184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26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703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704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515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DD68F6" w:rsidRPr="00CB0F89" w:rsidTr="00DD68F6">
        <w:tc>
          <w:tcPr>
            <w:tcW w:w="597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6288" w:type="dxa"/>
            <w:gridSpan w:val="5"/>
          </w:tcPr>
          <w:p w:rsidR="00DD68F6" w:rsidRPr="00CB0F89" w:rsidRDefault="00DD68F6" w:rsidP="00A50A52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Подпрограмма 1</w:t>
            </w:r>
          </w:p>
        </w:tc>
        <w:tc>
          <w:tcPr>
            <w:tcW w:w="2515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DD68F6" w:rsidRPr="00CB0F89" w:rsidTr="00DD68F6">
        <w:trPr>
          <w:trHeight w:val="400"/>
        </w:trPr>
        <w:tc>
          <w:tcPr>
            <w:tcW w:w="597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71" w:type="dxa"/>
          </w:tcPr>
          <w:p w:rsidR="00DD68F6" w:rsidRPr="00CB0F89" w:rsidRDefault="00DD68F6" w:rsidP="00CB0F89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 xml:space="preserve">Показатель </w:t>
            </w:r>
          </w:p>
          <w:p w:rsidR="00DD68F6" w:rsidRPr="00CB0F89" w:rsidRDefault="00DD68F6" w:rsidP="00A50A52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(индикатор)</w:t>
            </w:r>
          </w:p>
        </w:tc>
        <w:tc>
          <w:tcPr>
            <w:tcW w:w="1184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826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703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704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515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DD68F6" w:rsidRPr="00CB0F89" w:rsidTr="00DD68F6">
        <w:tc>
          <w:tcPr>
            <w:tcW w:w="597" w:type="dxa"/>
          </w:tcPr>
          <w:p w:rsidR="00DD68F6" w:rsidRPr="00CB0F89" w:rsidRDefault="00DD68F6" w:rsidP="00DD68F6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..</w:t>
            </w:r>
          </w:p>
        </w:tc>
        <w:tc>
          <w:tcPr>
            <w:tcW w:w="3055" w:type="dxa"/>
            <w:gridSpan w:val="2"/>
          </w:tcPr>
          <w:p w:rsidR="00DD68F6" w:rsidRPr="00CB0F89" w:rsidRDefault="00DD68F6" w:rsidP="00A50A52">
            <w:pPr>
              <w:pStyle w:val="11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0F89">
              <w:rPr>
                <w:rFonts w:ascii="Courier New" w:hAnsi="Courier New" w:cs="Courier New"/>
                <w:color w:val="000000" w:themeColor="text1"/>
              </w:rPr>
              <w:t>...</w:t>
            </w:r>
          </w:p>
        </w:tc>
        <w:tc>
          <w:tcPr>
            <w:tcW w:w="1826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703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704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515" w:type="dxa"/>
          </w:tcPr>
          <w:p w:rsidR="00DD68F6" w:rsidRPr="00CB0F89" w:rsidRDefault="00DD68F6" w:rsidP="00CB0F89">
            <w:pPr>
              <w:pStyle w:val="11"/>
              <w:snapToGrid w:val="0"/>
              <w:spacing w:line="240" w:lineRule="auto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:rsidR="002B6D27" w:rsidRPr="00CB0F89" w:rsidRDefault="002B6D27" w:rsidP="00CB0F89">
      <w:pPr>
        <w:pStyle w:val="11"/>
        <w:spacing w:line="240" w:lineRule="auto"/>
        <w:jc w:val="both"/>
        <w:rPr>
          <w:rFonts w:ascii="Courier New" w:hAnsi="Courier New" w:cs="Courier New"/>
          <w:color w:val="000000" w:themeColor="text1"/>
        </w:rPr>
      </w:pPr>
    </w:p>
    <w:p w:rsidR="002B6D27" w:rsidRPr="00CB0F89" w:rsidRDefault="002B6D27" w:rsidP="00CB0F89">
      <w:pPr>
        <w:pStyle w:val="11"/>
        <w:spacing w:line="240" w:lineRule="auto"/>
        <w:jc w:val="both"/>
        <w:rPr>
          <w:rFonts w:ascii="Courier New" w:hAnsi="Courier New" w:cs="Courier New"/>
          <w:color w:val="000000" w:themeColor="text1"/>
        </w:rPr>
      </w:pPr>
      <w:r w:rsidRPr="00CB0F89">
        <w:rPr>
          <w:rFonts w:ascii="Courier New" w:hAnsi="Courier New" w:cs="Courier New"/>
          <w:color w:val="000000" w:themeColor="text1"/>
        </w:rPr>
        <w:t>--------------------------------</w:t>
      </w:r>
    </w:p>
    <w:p w:rsidR="002B6D27" w:rsidRPr="00CB0F89" w:rsidRDefault="002B6D27" w:rsidP="00CB0F89">
      <w:pPr>
        <w:pStyle w:val="11"/>
        <w:spacing w:line="240" w:lineRule="auto"/>
        <w:jc w:val="both"/>
        <w:rPr>
          <w:rFonts w:ascii="Courier New" w:hAnsi="Courier New" w:cs="Courier New"/>
          <w:color w:val="000000" w:themeColor="text1"/>
        </w:rPr>
      </w:pPr>
      <w:bookmarkStart w:id="14" w:name="Par351"/>
      <w:bookmarkEnd w:id="14"/>
      <w:r w:rsidRPr="00CB0F89">
        <w:rPr>
          <w:rFonts w:ascii="Courier New" w:hAnsi="Courier New" w:cs="Courier New"/>
          <w:color w:val="000000" w:themeColor="text1"/>
        </w:rPr>
        <w:t xml:space="preserve">&lt;*&gt; Приводится фактическое значение показателя (индикатора) за год, предшествующий </w:t>
      </w:r>
      <w:proofErr w:type="gramStart"/>
      <w:r w:rsidRPr="00CB0F89">
        <w:rPr>
          <w:rFonts w:ascii="Courier New" w:hAnsi="Courier New" w:cs="Courier New"/>
          <w:color w:val="000000" w:themeColor="text1"/>
        </w:rPr>
        <w:t>отчетному</w:t>
      </w:r>
      <w:proofErr w:type="gramEnd"/>
      <w:r w:rsidRPr="00CB0F89">
        <w:rPr>
          <w:rFonts w:ascii="Courier New" w:hAnsi="Courier New" w:cs="Courier New"/>
          <w:color w:val="000000" w:themeColor="text1"/>
        </w:rPr>
        <w:t>.</w:t>
      </w:r>
      <w:bookmarkEnd w:id="0"/>
    </w:p>
    <w:sectPr w:rsidR="002B6D27" w:rsidRPr="00CB0F89" w:rsidSect="00F13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98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2B6D27"/>
    <w:rsid w:val="000630BA"/>
    <w:rsid w:val="00091C59"/>
    <w:rsid w:val="00135146"/>
    <w:rsid w:val="001A5126"/>
    <w:rsid w:val="0027071D"/>
    <w:rsid w:val="002B6D27"/>
    <w:rsid w:val="002F4E47"/>
    <w:rsid w:val="00360ADE"/>
    <w:rsid w:val="00543C02"/>
    <w:rsid w:val="007A0553"/>
    <w:rsid w:val="008D7D07"/>
    <w:rsid w:val="009176FD"/>
    <w:rsid w:val="009F461D"/>
    <w:rsid w:val="00A50A52"/>
    <w:rsid w:val="00A527D3"/>
    <w:rsid w:val="00CB0F89"/>
    <w:rsid w:val="00CB63A5"/>
    <w:rsid w:val="00DD68F6"/>
    <w:rsid w:val="00E37BE3"/>
    <w:rsid w:val="00EE25E5"/>
    <w:rsid w:val="00F13068"/>
    <w:rsid w:val="00FE4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B6D27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B6D27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Hyperlink"/>
    <w:rsid w:val="002B6D27"/>
    <w:rPr>
      <w:color w:val="000080"/>
      <w:u w:val="single"/>
    </w:rPr>
  </w:style>
  <w:style w:type="paragraph" w:customStyle="1" w:styleId="11">
    <w:name w:val="Без интервала1"/>
    <w:rsid w:val="002B6D27"/>
    <w:pPr>
      <w:suppressAutoHyphens/>
      <w:spacing w:after="0" w:line="100" w:lineRule="atLeast"/>
    </w:pPr>
    <w:rPr>
      <w:rFonts w:ascii="Calibri" w:eastAsia="Arial Unicode MS" w:hAnsi="Calibri" w:cs="font298"/>
      <w:lang w:eastAsia="ar-SA"/>
    </w:rPr>
  </w:style>
  <w:style w:type="table" w:styleId="a4">
    <w:name w:val="Table Grid"/>
    <w:basedOn w:val="a1"/>
    <w:uiPriority w:val="59"/>
    <w:rsid w:val="00DD6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C5688143164477E734009C5233AF0E8BE5F7110A7A840FC18EDCE4851p9vAN" TargetMode="External"/><Relationship Id="rId4" Type="http://schemas.openxmlformats.org/officeDocument/2006/relationships/hyperlink" Target="consultantplus://offline/ref=DC5688143164477E734009C5233AF0E8BE5E7B1DA3A040FC18EDCE48519A08E99E97412860B4C414p4v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4440</Words>
  <Characters>25311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2</cp:revision>
  <dcterms:created xsi:type="dcterms:W3CDTF">2016-10-10T08:34:00Z</dcterms:created>
  <dcterms:modified xsi:type="dcterms:W3CDTF">2016-10-10T08:34:00Z</dcterms:modified>
</cp:coreProperties>
</file>